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602" w:firstLineChars="200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报价单参考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67"/>
        <w:gridCol w:w="3200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3200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274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策划</w:t>
            </w:r>
          </w:p>
        </w:tc>
        <w:tc>
          <w:tcPr>
            <w:tcW w:w="320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策划展览视频拍摄内容及视频结构。</w:t>
            </w:r>
          </w:p>
        </w:tc>
        <w:tc>
          <w:tcPr>
            <w:tcW w:w="2747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拍摄</w:t>
            </w:r>
          </w:p>
        </w:tc>
        <w:tc>
          <w:tcPr>
            <w:tcW w:w="320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成立专门团队跟拍展览全程。</w:t>
            </w:r>
          </w:p>
        </w:tc>
        <w:tc>
          <w:tcPr>
            <w:tcW w:w="2747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restart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</w:t>
            </w:r>
          </w:p>
        </w:tc>
        <w:tc>
          <w:tcPr>
            <w:tcW w:w="3200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制作30秒展览预热宣传短片，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sz w:val="28"/>
                <w:szCs w:val="28"/>
              </w:rPr>
              <w:t>使用特效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突出展览主题。</w:t>
            </w:r>
          </w:p>
        </w:tc>
        <w:tc>
          <w:tcPr>
            <w:tcW w:w="2747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制作实时发布短片5-6个，每个短片1分钟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宋体" w:hAnsi="宋体" w:cs="宋体"/>
                <w:sz w:val="28"/>
                <w:szCs w:val="28"/>
              </w:rPr>
              <w:t>，适当使用特效，成果提交时间符合宣传的时效性。</w:t>
            </w:r>
          </w:p>
        </w:tc>
        <w:tc>
          <w:tcPr>
            <w:tcW w:w="2747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制作展览纪录片，5分钟以内，适当使用特效。</w:t>
            </w:r>
          </w:p>
        </w:tc>
        <w:tc>
          <w:tcPr>
            <w:tcW w:w="2747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合计：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642B3"/>
    <w:rsid w:val="0CA642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2018-10-29T01:38:00Z</dcterms:created>
  <dc:creator>董乐</dc:creator>
  <cp:lastModifiedBy>董乐</cp:lastModifiedBy>
  <dcterms:modified xsi:type="dcterms:W3CDTF">2018-10-29T01:38:29Z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