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CA5FC" w14:textId="7F30CAAE" w:rsidR="00DD0971" w:rsidRPr="00583A87" w:rsidRDefault="00DD0971" w:rsidP="00DD0971">
      <w:pPr>
        <w:spacing w:line="600" w:lineRule="exac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</w:t>
      </w:r>
      <w:bookmarkStart w:id="0" w:name="_GoBack"/>
      <w:bookmarkEnd w:id="0"/>
    </w:p>
    <w:p w14:paraId="50BA7CB7" w14:textId="77777777" w:rsidR="00DD0971" w:rsidRDefault="00DD0971" w:rsidP="00DD0971">
      <w:pPr>
        <w:spacing w:line="560" w:lineRule="exact"/>
        <w:jc w:val="center"/>
        <w:rPr>
          <w:rFonts w:ascii="方正小标宋简体" w:eastAsia="方正小标宋简体" w:hAnsi="宋体" w:cs="宋体-18030"/>
          <w:color w:val="000000"/>
          <w:sz w:val="36"/>
          <w:szCs w:val="36"/>
        </w:rPr>
      </w:pPr>
      <w:r>
        <w:rPr>
          <w:rFonts w:ascii="方正小标宋简体" w:eastAsia="方正小标宋简体" w:hAnsi="宋体" w:cs="宋体-18030" w:hint="eastAsia"/>
          <w:color w:val="000000"/>
          <w:sz w:val="36"/>
          <w:szCs w:val="36"/>
        </w:rPr>
        <w:t>20</w:t>
      </w:r>
      <w:r>
        <w:rPr>
          <w:rFonts w:ascii="方正小标宋简体" w:eastAsia="方正小标宋简体" w:hAnsi="宋体" w:cs="宋体-18030"/>
          <w:color w:val="000000"/>
          <w:sz w:val="36"/>
          <w:szCs w:val="36"/>
        </w:rPr>
        <w:t>19</w:t>
      </w:r>
      <w:r>
        <w:rPr>
          <w:rFonts w:ascii="方正小标宋简体" w:eastAsia="方正小标宋简体" w:hAnsi="宋体" w:cs="宋体-18030" w:hint="eastAsia"/>
          <w:color w:val="000000"/>
          <w:sz w:val="36"/>
          <w:szCs w:val="36"/>
        </w:rPr>
        <w:t>年首</w:t>
      </w:r>
      <w:proofErr w:type="gramStart"/>
      <w:r>
        <w:rPr>
          <w:rFonts w:ascii="方正小标宋简体" w:eastAsia="方正小标宋简体" w:hAnsi="宋体" w:cs="宋体-18030" w:hint="eastAsia"/>
          <w:color w:val="000000"/>
          <w:sz w:val="36"/>
          <w:szCs w:val="36"/>
        </w:rPr>
        <w:t>都职工</w:t>
      </w:r>
      <w:proofErr w:type="gramEnd"/>
      <w:r>
        <w:rPr>
          <w:rFonts w:ascii="方正小标宋简体" w:eastAsia="方正小标宋简体" w:hAnsi="宋体" w:cs="宋体-18030" w:hint="eastAsia"/>
          <w:color w:val="000000"/>
          <w:sz w:val="36"/>
          <w:szCs w:val="36"/>
        </w:rPr>
        <w:t>素质建设</w:t>
      </w:r>
      <w:proofErr w:type="gramStart"/>
      <w:r>
        <w:rPr>
          <w:rFonts w:ascii="方正小标宋简体" w:eastAsia="方正小标宋简体" w:hAnsi="宋体" w:cs="宋体-18030" w:hint="eastAsia"/>
          <w:color w:val="000000"/>
          <w:sz w:val="36"/>
          <w:szCs w:val="36"/>
        </w:rPr>
        <w:t>工程公益</w:t>
      </w:r>
      <w:proofErr w:type="gramEnd"/>
      <w:r>
        <w:rPr>
          <w:rFonts w:ascii="方正小标宋简体" w:eastAsia="方正小标宋简体" w:hAnsi="宋体" w:cs="宋体-18030" w:hint="eastAsia"/>
          <w:color w:val="000000"/>
          <w:sz w:val="36"/>
          <w:szCs w:val="36"/>
        </w:rPr>
        <w:t>大讲堂建议主题</w:t>
      </w:r>
    </w:p>
    <w:tbl>
      <w:tblPr>
        <w:tblpPr w:leftFromText="180" w:rightFromText="180" w:vertAnchor="text" w:horzAnchor="margin" w:tblpXSpec="center" w:tblpY="698"/>
        <w:tblOverlap w:val="never"/>
        <w:tblW w:w="83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10"/>
        <w:gridCol w:w="5827"/>
      </w:tblGrid>
      <w:tr w:rsidR="00DD0971" w:rsidRPr="008A02EE" w14:paraId="5A8E93C1" w14:textId="77777777" w:rsidTr="001B5B34">
        <w:trPr>
          <w:trHeight w:val="539"/>
        </w:trPr>
        <w:tc>
          <w:tcPr>
            <w:tcW w:w="817" w:type="dxa"/>
            <w:vAlign w:val="center"/>
          </w:tcPr>
          <w:p w14:paraId="1D4F510C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A02EE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10" w:type="dxa"/>
            <w:vAlign w:val="center"/>
          </w:tcPr>
          <w:p w14:paraId="06E507AA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A02EE">
              <w:rPr>
                <w:rFonts w:ascii="仿宋" w:eastAsia="仿宋" w:hAnsi="仿宋" w:hint="eastAsia"/>
                <w:b/>
                <w:sz w:val="28"/>
                <w:szCs w:val="28"/>
              </w:rPr>
              <w:t>类 别</w:t>
            </w:r>
          </w:p>
        </w:tc>
        <w:tc>
          <w:tcPr>
            <w:tcW w:w="5827" w:type="dxa"/>
            <w:vAlign w:val="center"/>
          </w:tcPr>
          <w:p w14:paraId="1B63B11E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A02EE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主 </w:t>
            </w:r>
            <w:r w:rsidRPr="008A02EE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8A02EE">
              <w:rPr>
                <w:rFonts w:ascii="仿宋" w:eastAsia="仿宋" w:hAnsi="仿宋" w:hint="eastAsia"/>
                <w:b/>
                <w:sz w:val="28"/>
                <w:szCs w:val="28"/>
              </w:rPr>
              <w:t>题</w:t>
            </w:r>
          </w:p>
        </w:tc>
      </w:tr>
      <w:tr w:rsidR="00DD0971" w:rsidRPr="008A02EE" w14:paraId="0ACEC071" w14:textId="77777777" w:rsidTr="001B5B34">
        <w:trPr>
          <w:trHeight w:val="491"/>
        </w:trPr>
        <w:tc>
          <w:tcPr>
            <w:tcW w:w="817" w:type="dxa"/>
            <w:vAlign w:val="center"/>
          </w:tcPr>
          <w:p w14:paraId="2AC7345F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8A02EE"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1710" w:type="dxa"/>
            <w:vMerge w:val="restart"/>
            <w:vAlign w:val="center"/>
          </w:tcPr>
          <w:p w14:paraId="3730F183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8A02EE">
              <w:rPr>
                <w:rFonts w:ascii="仿宋" w:eastAsia="仿宋" w:hAnsi="仿宋" w:hint="eastAsia"/>
                <w:b/>
                <w:sz w:val="24"/>
              </w:rPr>
              <w:t>政治素质</w:t>
            </w:r>
          </w:p>
        </w:tc>
        <w:tc>
          <w:tcPr>
            <w:tcW w:w="5827" w:type="dxa"/>
            <w:vAlign w:val="center"/>
          </w:tcPr>
          <w:p w14:paraId="6BADEFA0" w14:textId="77777777" w:rsidR="00DD0971" w:rsidRPr="008A02EE" w:rsidRDefault="00DD0971" w:rsidP="001B5B34">
            <w:pPr>
              <w:pStyle w:val="2"/>
              <w:widowControl/>
              <w:shd w:val="clear" w:color="auto" w:fill="FFFFFF"/>
              <w:spacing w:before="0" w:beforeAutospacing="0" w:after="0" w:afterAutospacing="0"/>
              <w:rPr>
                <w:rFonts w:ascii="仿宋" w:eastAsia="仿宋" w:hAnsi="仿宋" w:hint="default"/>
                <w:b w:val="0"/>
                <w:sz w:val="28"/>
                <w:szCs w:val="28"/>
              </w:rPr>
            </w:pPr>
            <w:r w:rsidRPr="008A02EE">
              <w:rPr>
                <w:rFonts w:ascii="仿宋" w:eastAsia="仿宋" w:hAnsi="仿宋"/>
                <w:b w:val="0"/>
                <w:kern w:val="2"/>
                <w:sz w:val="24"/>
                <w:szCs w:val="24"/>
              </w:rPr>
              <w:t>学习领会党的十九大报告中的法治精神</w:t>
            </w:r>
          </w:p>
        </w:tc>
      </w:tr>
      <w:tr w:rsidR="00DD0971" w:rsidRPr="008A02EE" w14:paraId="6B825902" w14:textId="77777777" w:rsidTr="001B5B34">
        <w:trPr>
          <w:trHeight w:val="481"/>
        </w:trPr>
        <w:tc>
          <w:tcPr>
            <w:tcW w:w="817" w:type="dxa"/>
            <w:vAlign w:val="center"/>
          </w:tcPr>
          <w:p w14:paraId="38B97782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8A02EE">
              <w:rPr>
                <w:rFonts w:ascii="仿宋" w:eastAsia="仿宋" w:hAnsi="仿宋" w:hint="eastAsia"/>
                <w:bCs/>
                <w:sz w:val="24"/>
              </w:rPr>
              <w:t>2</w:t>
            </w:r>
          </w:p>
        </w:tc>
        <w:tc>
          <w:tcPr>
            <w:tcW w:w="1710" w:type="dxa"/>
            <w:vMerge/>
            <w:vAlign w:val="center"/>
          </w:tcPr>
          <w:p w14:paraId="3E2A8281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827" w:type="dxa"/>
            <w:vAlign w:val="center"/>
          </w:tcPr>
          <w:p w14:paraId="7FDD6541" w14:textId="77777777" w:rsidR="00DD0971" w:rsidRPr="008A02EE" w:rsidRDefault="00DD0971" w:rsidP="001B5B34">
            <w:pPr>
              <w:pStyle w:val="2"/>
              <w:widowControl/>
              <w:shd w:val="clear" w:color="auto" w:fill="FFFFFF"/>
              <w:spacing w:before="0" w:beforeAutospacing="0" w:after="0" w:afterAutospacing="0"/>
              <w:rPr>
                <w:rFonts w:ascii="仿宋" w:eastAsia="仿宋" w:hAnsi="仿宋" w:hint="default"/>
                <w:b w:val="0"/>
                <w:kern w:val="2"/>
                <w:sz w:val="24"/>
                <w:szCs w:val="24"/>
              </w:rPr>
            </w:pPr>
            <w:r w:rsidRPr="008A02EE">
              <w:rPr>
                <w:rFonts w:ascii="仿宋" w:eastAsia="仿宋" w:hAnsi="仿宋"/>
                <w:b w:val="0"/>
                <w:kern w:val="2"/>
                <w:sz w:val="24"/>
                <w:szCs w:val="24"/>
              </w:rPr>
              <w:t>解读</w:t>
            </w:r>
            <w:hyperlink r:id="rId6" w:tgtFrame="http://www.71.cn/topic/zdhyzt/quanhui/sjjszqh/yw/_blank" w:tooltip="《中共中央关于深化党和国家机构改革的决定》单行本出版" w:history="1">
              <w:r w:rsidRPr="008A02EE">
                <w:rPr>
                  <w:rFonts w:ascii="仿宋" w:eastAsia="仿宋" w:hAnsi="仿宋"/>
                  <w:b w:val="0"/>
                  <w:kern w:val="2"/>
                  <w:sz w:val="24"/>
                  <w:szCs w:val="24"/>
                </w:rPr>
                <w:t>《中共中央关于深化党和国家机构改革的决定》</w:t>
              </w:r>
            </w:hyperlink>
          </w:p>
        </w:tc>
      </w:tr>
      <w:tr w:rsidR="00DD0971" w:rsidRPr="008A02EE" w14:paraId="20788EEB" w14:textId="77777777" w:rsidTr="001B5B34">
        <w:trPr>
          <w:trHeight w:val="481"/>
        </w:trPr>
        <w:tc>
          <w:tcPr>
            <w:tcW w:w="817" w:type="dxa"/>
            <w:vAlign w:val="center"/>
          </w:tcPr>
          <w:p w14:paraId="029D9F3C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8A02EE">
              <w:rPr>
                <w:rFonts w:ascii="仿宋" w:eastAsia="仿宋" w:hAnsi="仿宋" w:hint="eastAsia"/>
                <w:bCs/>
                <w:sz w:val="24"/>
              </w:rPr>
              <w:t>3</w:t>
            </w:r>
          </w:p>
        </w:tc>
        <w:tc>
          <w:tcPr>
            <w:tcW w:w="1710" w:type="dxa"/>
            <w:vMerge/>
            <w:vAlign w:val="center"/>
          </w:tcPr>
          <w:p w14:paraId="73F27DDC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827" w:type="dxa"/>
            <w:vAlign w:val="center"/>
          </w:tcPr>
          <w:p w14:paraId="38D3628D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习近平新时代中国特色社会主义思想</w:t>
            </w:r>
          </w:p>
        </w:tc>
      </w:tr>
      <w:tr w:rsidR="00DD0971" w:rsidRPr="008A02EE" w14:paraId="313A7481" w14:textId="77777777" w:rsidTr="001B5B34">
        <w:trPr>
          <w:trHeight w:val="481"/>
        </w:trPr>
        <w:tc>
          <w:tcPr>
            <w:tcW w:w="817" w:type="dxa"/>
            <w:vAlign w:val="center"/>
          </w:tcPr>
          <w:p w14:paraId="4C0FA317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8A02EE">
              <w:rPr>
                <w:rFonts w:ascii="仿宋" w:eastAsia="仿宋" w:hAnsi="仿宋" w:hint="eastAsia"/>
                <w:bCs/>
                <w:sz w:val="24"/>
              </w:rPr>
              <w:t>4</w:t>
            </w:r>
          </w:p>
        </w:tc>
        <w:tc>
          <w:tcPr>
            <w:tcW w:w="1710" w:type="dxa"/>
            <w:vMerge/>
            <w:vAlign w:val="center"/>
          </w:tcPr>
          <w:p w14:paraId="0EF07B68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827" w:type="dxa"/>
            <w:vAlign w:val="center"/>
          </w:tcPr>
          <w:p w14:paraId="3ABAF449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习近</w:t>
            </w:r>
            <w:proofErr w:type="gramStart"/>
            <w:r w:rsidRPr="008A02EE">
              <w:rPr>
                <w:rFonts w:ascii="仿宋" w:eastAsia="仿宋" w:hAnsi="仿宋" w:hint="eastAsia"/>
                <w:sz w:val="24"/>
              </w:rPr>
              <w:t>平系列</w:t>
            </w:r>
            <w:proofErr w:type="gramEnd"/>
            <w:r w:rsidRPr="008A02EE">
              <w:rPr>
                <w:rFonts w:ascii="仿宋" w:eastAsia="仿宋" w:hAnsi="仿宋" w:hint="eastAsia"/>
                <w:sz w:val="24"/>
              </w:rPr>
              <w:t>重要讲话精神及治国理政思想</w:t>
            </w:r>
          </w:p>
        </w:tc>
      </w:tr>
      <w:tr w:rsidR="00DD0971" w:rsidRPr="008A02EE" w14:paraId="0C746811" w14:textId="77777777" w:rsidTr="001B5B34">
        <w:trPr>
          <w:trHeight w:val="481"/>
        </w:trPr>
        <w:tc>
          <w:tcPr>
            <w:tcW w:w="817" w:type="dxa"/>
            <w:vAlign w:val="center"/>
          </w:tcPr>
          <w:p w14:paraId="2A94467E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8A02EE">
              <w:rPr>
                <w:rFonts w:ascii="仿宋" w:eastAsia="仿宋" w:hAnsi="仿宋" w:hint="eastAsia"/>
                <w:bCs/>
                <w:sz w:val="24"/>
              </w:rPr>
              <w:t>5</w:t>
            </w:r>
          </w:p>
        </w:tc>
        <w:tc>
          <w:tcPr>
            <w:tcW w:w="1710" w:type="dxa"/>
            <w:vMerge/>
            <w:vAlign w:val="center"/>
          </w:tcPr>
          <w:p w14:paraId="15610A25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827" w:type="dxa"/>
            <w:vAlign w:val="center"/>
          </w:tcPr>
          <w:p w14:paraId="46CEF406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全面解读《中华人民共和国宪法》</w:t>
            </w:r>
          </w:p>
        </w:tc>
      </w:tr>
      <w:tr w:rsidR="00DD0971" w:rsidRPr="008A02EE" w14:paraId="00A567B6" w14:textId="77777777" w:rsidTr="001B5B34">
        <w:trPr>
          <w:trHeight w:val="481"/>
        </w:trPr>
        <w:tc>
          <w:tcPr>
            <w:tcW w:w="817" w:type="dxa"/>
            <w:vAlign w:val="center"/>
          </w:tcPr>
          <w:p w14:paraId="68C91E81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8A02EE">
              <w:rPr>
                <w:rFonts w:ascii="仿宋" w:eastAsia="仿宋" w:hAnsi="仿宋" w:hint="eastAsia"/>
                <w:bCs/>
                <w:sz w:val="24"/>
              </w:rPr>
              <w:t>6</w:t>
            </w:r>
          </w:p>
        </w:tc>
        <w:tc>
          <w:tcPr>
            <w:tcW w:w="1710" w:type="dxa"/>
            <w:vMerge/>
            <w:vAlign w:val="center"/>
          </w:tcPr>
          <w:p w14:paraId="06A41BE6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827" w:type="dxa"/>
            <w:vAlign w:val="center"/>
          </w:tcPr>
          <w:p w14:paraId="60CF02A5" w14:textId="77777777" w:rsidR="00DD0971" w:rsidRPr="008A02EE" w:rsidRDefault="00DD0971" w:rsidP="001B5B34">
            <w:pPr>
              <w:pStyle w:val="2"/>
              <w:widowControl/>
              <w:shd w:val="clear" w:color="auto" w:fill="FFFFFF"/>
              <w:spacing w:before="0" w:beforeAutospacing="0" w:after="0" w:afterAutospacing="0"/>
              <w:rPr>
                <w:rFonts w:ascii="仿宋" w:eastAsia="仿宋" w:hAnsi="仿宋" w:hint="default"/>
                <w:b w:val="0"/>
                <w:kern w:val="2"/>
                <w:sz w:val="24"/>
                <w:szCs w:val="24"/>
              </w:rPr>
            </w:pPr>
            <w:r w:rsidRPr="008A02EE">
              <w:rPr>
                <w:rFonts w:ascii="仿宋" w:eastAsia="仿宋" w:hAnsi="仿宋"/>
                <w:b w:val="0"/>
                <w:bCs/>
                <w:sz w:val="24"/>
              </w:rPr>
              <w:t>国家“十三五”规划框架与要点</w:t>
            </w:r>
          </w:p>
        </w:tc>
      </w:tr>
      <w:tr w:rsidR="00DD0971" w:rsidRPr="008A02EE" w14:paraId="7DAF28DC" w14:textId="77777777" w:rsidTr="001B5B34">
        <w:trPr>
          <w:trHeight w:val="481"/>
        </w:trPr>
        <w:tc>
          <w:tcPr>
            <w:tcW w:w="817" w:type="dxa"/>
            <w:vAlign w:val="center"/>
          </w:tcPr>
          <w:p w14:paraId="64885694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8A02EE">
              <w:rPr>
                <w:rFonts w:ascii="仿宋" w:eastAsia="仿宋" w:hAnsi="仿宋" w:hint="eastAsia"/>
                <w:bCs/>
                <w:sz w:val="24"/>
              </w:rPr>
              <w:t>7</w:t>
            </w:r>
          </w:p>
        </w:tc>
        <w:tc>
          <w:tcPr>
            <w:tcW w:w="1710" w:type="dxa"/>
            <w:vMerge/>
            <w:vAlign w:val="center"/>
          </w:tcPr>
          <w:p w14:paraId="5D6E6513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827" w:type="dxa"/>
            <w:vAlign w:val="center"/>
          </w:tcPr>
          <w:p w14:paraId="6F287220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学习贯彻中国工会十七大精神</w:t>
            </w:r>
          </w:p>
        </w:tc>
      </w:tr>
      <w:tr w:rsidR="00DD0971" w:rsidRPr="008A02EE" w14:paraId="39B50C3D" w14:textId="77777777" w:rsidTr="001B5B34">
        <w:trPr>
          <w:trHeight w:val="457"/>
        </w:trPr>
        <w:tc>
          <w:tcPr>
            <w:tcW w:w="817" w:type="dxa"/>
            <w:vAlign w:val="center"/>
          </w:tcPr>
          <w:p w14:paraId="43BF8E36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8A02EE">
              <w:rPr>
                <w:rFonts w:ascii="仿宋" w:eastAsia="仿宋" w:hAnsi="仿宋" w:hint="eastAsia"/>
                <w:bCs/>
                <w:sz w:val="24"/>
              </w:rPr>
              <w:t>8</w:t>
            </w:r>
          </w:p>
        </w:tc>
        <w:tc>
          <w:tcPr>
            <w:tcW w:w="1710" w:type="dxa"/>
            <w:vMerge/>
            <w:vAlign w:val="center"/>
          </w:tcPr>
          <w:p w14:paraId="26BF850F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827" w:type="dxa"/>
            <w:vAlign w:val="center"/>
          </w:tcPr>
          <w:p w14:paraId="1C606951" w14:textId="77777777" w:rsidR="00DD0971" w:rsidRPr="008A02EE" w:rsidRDefault="00DD0971" w:rsidP="001B5B34">
            <w:pPr>
              <w:pStyle w:val="2"/>
              <w:widowControl/>
              <w:shd w:val="clear" w:color="auto" w:fill="FFFFFF"/>
              <w:spacing w:before="0" w:beforeAutospacing="0" w:after="0" w:afterAutospacing="0"/>
              <w:rPr>
                <w:rFonts w:ascii="仿宋" w:eastAsia="仿宋" w:hAnsi="仿宋" w:hint="default"/>
                <w:b w:val="0"/>
                <w:kern w:val="2"/>
                <w:sz w:val="24"/>
                <w:szCs w:val="24"/>
              </w:rPr>
            </w:pPr>
            <w:r w:rsidRPr="008A02EE">
              <w:rPr>
                <w:rFonts w:ascii="仿宋" w:eastAsia="仿宋" w:hAnsi="仿宋"/>
                <w:b w:val="0"/>
                <w:kern w:val="2"/>
                <w:sz w:val="24"/>
                <w:szCs w:val="24"/>
              </w:rPr>
              <w:t>站在新时代的历史方位上看待机构改革</w:t>
            </w:r>
          </w:p>
        </w:tc>
      </w:tr>
      <w:tr w:rsidR="00DD0971" w:rsidRPr="008A02EE" w14:paraId="4BCA2D99" w14:textId="77777777" w:rsidTr="001B5B34">
        <w:trPr>
          <w:trHeight w:val="457"/>
        </w:trPr>
        <w:tc>
          <w:tcPr>
            <w:tcW w:w="817" w:type="dxa"/>
            <w:vAlign w:val="center"/>
          </w:tcPr>
          <w:p w14:paraId="71A34265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8A02EE">
              <w:rPr>
                <w:rFonts w:ascii="仿宋" w:eastAsia="仿宋" w:hAnsi="仿宋" w:hint="eastAsia"/>
                <w:bCs/>
                <w:sz w:val="24"/>
              </w:rPr>
              <w:t>9</w:t>
            </w:r>
          </w:p>
        </w:tc>
        <w:tc>
          <w:tcPr>
            <w:tcW w:w="1710" w:type="dxa"/>
            <w:vMerge/>
            <w:vAlign w:val="center"/>
          </w:tcPr>
          <w:p w14:paraId="1F370C69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827" w:type="dxa"/>
            <w:vAlign w:val="center"/>
          </w:tcPr>
          <w:p w14:paraId="1DE3EB64" w14:textId="77777777" w:rsidR="00DD0971" w:rsidRPr="008A02EE" w:rsidRDefault="00DD0971" w:rsidP="001B5B34">
            <w:pPr>
              <w:pStyle w:val="2"/>
              <w:widowControl/>
              <w:shd w:val="clear" w:color="auto" w:fill="FFFFFF"/>
              <w:spacing w:before="0" w:beforeAutospacing="0" w:after="0" w:afterAutospacing="0"/>
              <w:rPr>
                <w:rFonts w:ascii="仿宋" w:eastAsia="仿宋" w:hAnsi="仿宋" w:hint="default"/>
                <w:b w:val="0"/>
                <w:kern w:val="2"/>
                <w:sz w:val="24"/>
                <w:szCs w:val="24"/>
              </w:rPr>
            </w:pPr>
            <w:r w:rsidRPr="008A02EE">
              <w:rPr>
                <w:rFonts w:ascii="仿宋" w:eastAsia="仿宋" w:hAnsi="仿宋"/>
                <w:b w:val="0"/>
                <w:sz w:val="24"/>
              </w:rPr>
              <w:t>深入理解供给侧结构性改革</w:t>
            </w:r>
          </w:p>
        </w:tc>
      </w:tr>
      <w:tr w:rsidR="00DD0971" w:rsidRPr="008A02EE" w14:paraId="01390B8A" w14:textId="77777777" w:rsidTr="001B5B34">
        <w:trPr>
          <w:trHeight w:val="465"/>
        </w:trPr>
        <w:tc>
          <w:tcPr>
            <w:tcW w:w="817" w:type="dxa"/>
            <w:vAlign w:val="center"/>
          </w:tcPr>
          <w:p w14:paraId="2644315B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8A02EE">
              <w:rPr>
                <w:rFonts w:ascii="仿宋" w:eastAsia="仿宋" w:hAnsi="仿宋" w:hint="eastAsia"/>
                <w:bCs/>
                <w:sz w:val="24"/>
              </w:rPr>
              <w:t>1</w:t>
            </w:r>
            <w:r w:rsidRPr="008A02EE">
              <w:rPr>
                <w:rFonts w:ascii="仿宋" w:eastAsia="仿宋" w:hAnsi="仿宋"/>
                <w:bCs/>
                <w:sz w:val="24"/>
              </w:rPr>
              <w:t>0</w:t>
            </w:r>
          </w:p>
        </w:tc>
        <w:tc>
          <w:tcPr>
            <w:tcW w:w="1710" w:type="dxa"/>
            <w:vMerge/>
            <w:vAlign w:val="center"/>
          </w:tcPr>
          <w:p w14:paraId="212643AE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827" w:type="dxa"/>
            <w:vAlign w:val="center"/>
          </w:tcPr>
          <w:p w14:paraId="53FF38F6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国家科技创新战略与北京的科技创新中心建设</w:t>
            </w:r>
          </w:p>
        </w:tc>
      </w:tr>
      <w:tr w:rsidR="00DD0971" w:rsidRPr="008A02EE" w14:paraId="4B17E107" w14:textId="77777777" w:rsidTr="001B5B34">
        <w:trPr>
          <w:trHeight w:val="471"/>
        </w:trPr>
        <w:tc>
          <w:tcPr>
            <w:tcW w:w="817" w:type="dxa"/>
            <w:vAlign w:val="center"/>
          </w:tcPr>
          <w:p w14:paraId="047C5C44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8A02EE">
              <w:rPr>
                <w:rFonts w:ascii="仿宋" w:eastAsia="仿宋" w:hAnsi="仿宋" w:hint="eastAsia"/>
                <w:bCs/>
                <w:sz w:val="24"/>
              </w:rPr>
              <w:t>1</w:t>
            </w:r>
            <w:r w:rsidRPr="008A02EE">
              <w:rPr>
                <w:rFonts w:ascii="仿宋" w:eastAsia="仿宋" w:hAnsi="仿宋"/>
                <w:bCs/>
                <w:sz w:val="24"/>
              </w:rPr>
              <w:t>1</w:t>
            </w:r>
          </w:p>
        </w:tc>
        <w:tc>
          <w:tcPr>
            <w:tcW w:w="1710" w:type="dxa"/>
            <w:vMerge/>
            <w:vAlign w:val="center"/>
          </w:tcPr>
          <w:p w14:paraId="31EC59D9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827" w:type="dxa"/>
            <w:vAlign w:val="center"/>
          </w:tcPr>
          <w:p w14:paraId="533FA132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proofErr w:type="gramStart"/>
            <w:r w:rsidRPr="008A02EE">
              <w:rPr>
                <w:rFonts w:ascii="仿宋" w:eastAsia="仿宋" w:hAnsi="仿宋" w:hint="eastAsia"/>
                <w:sz w:val="24"/>
              </w:rPr>
              <w:t>非首都</w:t>
            </w:r>
            <w:proofErr w:type="gramEnd"/>
            <w:r w:rsidRPr="008A02EE">
              <w:rPr>
                <w:rFonts w:ascii="仿宋" w:eastAsia="仿宋" w:hAnsi="仿宋" w:hint="eastAsia"/>
                <w:sz w:val="24"/>
              </w:rPr>
              <w:t>功能疏解与城市副中心建设的规划与解读</w:t>
            </w:r>
          </w:p>
        </w:tc>
      </w:tr>
      <w:tr w:rsidR="00DD0971" w:rsidRPr="008A02EE" w14:paraId="24505A16" w14:textId="77777777" w:rsidTr="001B5B34">
        <w:trPr>
          <w:trHeight w:val="467"/>
        </w:trPr>
        <w:tc>
          <w:tcPr>
            <w:tcW w:w="817" w:type="dxa"/>
            <w:vAlign w:val="center"/>
          </w:tcPr>
          <w:p w14:paraId="6E20B43D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8A02EE">
              <w:rPr>
                <w:rFonts w:ascii="仿宋" w:eastAsia="仿宋" w:hAnsi="仿宋" w:hint="eastAsia"/>
                <w:bCs/>
                <w:sz w:val="24"/>
              </w:rPr>
              <w:t>1</w:t>
            </w:r>
            <w:r w:rsidRPr="008A02EE">
              <w:rPr>
                <w:rFonts w:ascii="仿宋" w:eastAsia="仿宋" w:hAnsi="仿宋"/>
                <w:bCs/>
                <w:sz w:val="24"/>
              </w:rPr>
              <w:t>2</w:t>
            </w:r>
          </w:p>
        </w:tc>
        <w:tc>
          <w:tcPr>
            <w:tcW w:w="1710" w:type="dxa"/>
            <w:vMerge/>
            <w:vAlign w:val="center"/>
          </w:tcPr>
          <w:p w14:paraId="77AF7B2C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827" w:type="dxa"/>
            <w:vAlign w:val="center"/>
          </w:tcPr>
          <w:p w14:paraId="2215404C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北京城市规划与未来发展</w:t>
            </w:r>
          </w:p>
        </w:tc>
      </w:tr>
      <w:tr w:rsidR="00DD0971" w:rsidRPr="008A02EE" w14:paraId="1FD6E86C" w14:textId="77777777" w:rsidTr="001B5B34">
        <w:trPr>
          <w:trHeight w:val="459"/>
        </w:trPr>
        <w:tc>
          <w:tcPr>
            <w:tcW w:w="817" w:type="dxa"/>
            <w:vAlign w:val="center"/>
          </w:tcPr>
          <w:p w14:paraId="399CB37E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8A02EE">
              <w:rPr>
                <w:rFonts w:ascii="仿宋" w:eastAsia="仿宋" w:hAnsi="仿宋" w:hint="eastAsia"/>
                <w:bCs/>
                <w:sz w:val="24"/>
              </w:rPr>
              <w:t>1</w:t>
            </w:r>
            <w:r w:rsidRPr="008A02EE">
              <w:rPr>
                <w:rFonts w:ascii="仿宋" w:eastAsia="仿宋" w:hAnsi="仿宋"/>
                <w:bCs/>
                <w:sz w:val="24"/>
              </w:rPr>
              <w:t>3</w:t>
            </w:r>
          </w:p>
        </w:tc>
        <w:tc>
          <w:tcPr>
            <w:tcW w:w="1710" w:type="dxa"/>
            <w:vMerge/>
            <w:vAlign w:val="center"/>
          </w:tcPr>
          <w:p w14:paraId="4B9EB6C6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827" w:type="dxa"/>
            <w:vAlign w:val="center"/>
          </w:tcPr>
          <w:p w14:paraId="22D6A725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“一带一路”战略格局及东西双向开放</w:t>
            </w:r>
          </w:p>
        </w:tc>
      </w:tr>
      <w:tr w:rsidR="00DD0971" w:rsidRPr="008A02EE" w14:paraId="4D36012D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129F30A2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8A02EE">
              <w:rPr>
                <w:rFonts w:ascii="仿宋" w:eastAsia="仿宋" w:hAnsi="仿宋" w:hint="eastAsia"/>
                <w:bCs/>
                <w:sz w:val="24"/>
              </w:rPr>
              <w:t>1</w:t>
            </w:r>
            <w:r w:rsidRPr="008A02EE">
              <w:rPr>
                <w:rFonts w:ascii="仿宋" w:eastAsia="仿宋" w:hAnsi="仿宋"/>
                <w:bCs/>
                <w:sz w:val="24"/>
              </w:rPr>
              <w:t>4</w:t>
            </w:r>
          </w:p>
        </w:tc>
        <w:tc>
          <w:tcPr>
            <w:tcW w:w="1710" w:type="dxa"/>
            <w:vMerge/>
            <w:vAlign w:val="center"/>
          </w:tcPr>
          <w:p w14:paraId="00196F94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vAlign w:val="center"/>
          </w:tcPr>
          <w:p w14:paraId="6ADA2122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抓好“三个文化带”，推进全国文化中心建设</w:t>
            </w:r>
          </w:p>
        </w:tc>
      </w:tr>
      <w:tr w:rsidR="00DD0971" w:rsidRPr="008A02EE" w14:paraId="05908A5F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2BD7EB26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8A02EE">
              <w:rPr>
                <w:rFonts w:ascii="仿宋" w:eastAsia="仿宋" w:hAnsi="仿宋" w:hint="eastAsia"/>
                <w:bCs/>
                <w:sz w:val="24"/>
              </w:rPr>
              <w:t>1</w:t>
            </w:r>
            <w:r w:rsidRPr="008A02EE">
              <w:rPr>
                <w:rFonts w:ascii="仿宋" w:eastAsia="仿宋" w:hAnsi="仿宋"/>
                <w:bCs/>
                <w:sz w:val="24"/>
              </w:rPr>
              <w:t>5</w:t>
            </w:r>
          </w:p>
        </w:tc>
        <w:tc>
          <w:tcPr>
            <w:tcW w:w="1710" w:type="dxa"/>
            <w:vMerge/>
            <w:vAlign w:val="center"/>
          </w:tcPr>
          <w:p w14:paraId="1564D571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vAlign w:val="center"/>
          </w:tcPr>
          <w:p w14:paraId="585D1236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hyperlink r:id="rId7" w:tgtFrame="http://www.71.cn/_blank" w:tooltip="在京津冀协同发展中优化北京城市生态环境" w:history="1">
              <w:r w:rsidRPr="008A02EE">
                <w:rPr>
                  <w:rFonts w:ascii="仿宋" w:eastAsia="仿宋" w:hAnsi="仿宋"/>
                  <w:sz w:val="24"/>
                </w:rPr>
                <w:t>在京津冀协同发展中优化北京城市生态环境</w:t>
              </w:r>
            </w:hyperlink>
          </w:p>
        </w:tc>
      </w:tr>
      <w:tr w:rsidR="00DD0971" w:rsidRPr="008A02EE" w14:paraId="151C96BA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15190F71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8A02EE">
              <w:rPr>
                <w:rFonts w:ascii="仿宋" w:eastAsia="仿宋" w:hAnsi="仿宋" w:hint="eastAsia"/>
                <w:bCs/>
                <w:sz w:val="24"/>
              </w:rPr>
              <w:t>1</w:t>
            </w:r>
            <w:r w:rsidRPr="008A02EE">
              <w:rPr>
                <w:rFonts w:ascii="仿宋" w:eastAsia="仿宋" w:hAnsi="仿宋"/>
                <w:bCs/>
                <w:sz w:val="24"/>
              </w:rPr>
              <w:t>6</w:t>
            </w:r>
          </w:p>
        </w:tc>
        <w:tc>
          <w:tcPr>
            <w:tcW w:w="1710" w:type="dxa"/>
            <w:vMerge/>
            <w:vAlign w:val="center"/>
          </w:tcPr>
          <w:p w14:paraId="7D722CFA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vAlign w:val="center"/>
          </w:tcPr>
          <w:p w14:paraId="2034653D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社会化媒体时代与政府工作</w:t>
            </w:r>
          </w:p>
        </w:tc>
      </w:tr>
      <w:tr w:rsidR="00DD0971" w:rsidRPr="008A02EE" w14:paraId="63979A24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04CF0E94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8A02EE">
              <w:rPr>
                <w:rFonts w:ascii="仿宋" w:eastAsia="仿宋" w:hAnsi="仿宋" w:hint="eastAsia"/>
                <w:bCs/>
                <w:sz w:val="24"/>
              </w:rPr>
              <w:t>1</w:t>
            </w:r>
            <w:r w:rsidRPr="008A02EE">
              <w:rPr>
                <w:rFonts w:ascii="仿宋" w:eastAsia="仿宋" w:hAnsi="仿宋"/>
                <w:bCs/>
                <w:sz w:val="24"/>
              </w:rPr>
              <w:t>7</w:t>
            </w:r>
          </w:p>
        </w:tc>
        <w:tc>
          <w:tcPr>
            <w:tcW w:w="1710" w:type="dxa"/>
            <w:vMerge/>
            <w:vAlign w:val="center"/>
          </w:tcPr>
          <w:p w14:paraId="166EEF4D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vAlign w:val="center"/>
          </w:tcPr>
          <w:p w14:paraId="38DF24E8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中国能源发展战略与全球能源互联网</w:t>
            </w:r>
          </w:p>
        </w:tc>
      </w:tr>
      <w:tr w:rsidR="00DD0971" w:rsidRPr="008A02EE" w14:paraId="6A29FCED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4A014A51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8A02EE">
              <w:rPr>
                <w:rFonts w:ascii="仿宋" w:eastAsia="仿宋" w:hAnsi="仿宋" w:hint="eastAsia"/>
                <w:bCs/>
                <w:sz w:val="24"/>
              </w:rPr>
              <w:t>1</w:t>
            </w:r>
            <w:r w:rsidRPr="008A02EE">
              <w:rPr>
                <w:rFonts w:ascii="仿宋" w:eastAsia="仿宋" w:hAnsi="仿宋"/>
                <w:bCs/>
                <w:sz w:val="24"/>
              </w:rPr>
              <w:t>8</w:t>
            </w:r>
          </w:p>
        </w:tc>
        <w:tc>
          <w:tcPr>
            <w:tcW w:w="1710" w:type="dxa"/>
            <w:vMerge/>
            <w:vAlign w:val="center"/>
          </w:tcPr>
          <w:p w14:paraId="2E8CED34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vAlign w:val="center"/>
          </w:tcPr>
          <w:p w14:paraId="6F74AD51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中国社会保障体系改革与可持续发展</w:t>
            </w:r>
          </w:p>
        </w:tc>
      </w:tr>
      <w:tr w:rsidR="00DD0971" w:rsidRPr="008A02EE" w14:paraId="4BB002D1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67D8FDB7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8A02EE">
              <w:rPr>
                <w:rFonts w:ascii="仿宋" w:eastAsia="仿宋" w:hAnsi="仿宋" w:hint="eastAsia"/>
                <w:bCs/>
                <w:sz w:val="24"/>
              </w:rPr>
              <w:t>1</w:t>
            </w:r>
            <w:r w:rsidRPr="008A02EE">
              <w:rPr>
                <w:rFonts w:ascii="仿宋" w:eastAsia="仿宋" w:hAnsi="仿宋"/>
                <w:bCs/>
                <w:sz w:val="24"/>
              </w:rPr>
              <w:t>9</w:t>
            </w:r>
          </w:p>
        </w:tc>
        <w:tc>
          <w:tcPr>
            <w:tcW w:w="1710" w:type="dxa"/>
            <w:vMerge/>
            <w:vAlign w:val="center"/>
          </w:tcPr>
          <w:p w14:paraId="0A8A4BB9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vAlign w:val="center"/>
          </w:tcPr>
          <w:p w14:paraId="76879D72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亚太局势与中国的应对</w:t>
            </w:r>
          </w:p>
        </w:tc>
      </w:tr>
      <w:tr w:rsidR="00DD0971" w:rsidRPr="008A02EE" w14:paraId="1F16C1CC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3A68F50D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2</w:t>
            </w:r>
            <w:r w:rsidRPr="008A02EE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1710" w:type="dxa"/>
            <w:vMerge/>
            <w:vAlign w:val="center"/>
          </w:tcPr>
          <w:p w14:paraId="678DC77E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vAlign w:val="center"/>
          </w:tcPr>
          <w:p w14:paraId="452B0976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特朗普经济新政及其对中美经贸关系的影响</w:t>
            </w:r>
          </w:p>
        </w:tc>
      </w:tr>
      <w:tr w:rsidR="00DD0971" w:rsidRPr="008A02EE" w14:paraId="19F04ECD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47155EFD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2</w:t>
            </w:r>
            <w:r w:rsidRPr="008A02EE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710" w:type="dxa"/>
            <w:vMerge/>
            <w:vAlign w:val="center"/>
          </w:tcPr>
          <w:p w14:paraId="19E9EC60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vAlign w:val="center"/>
          </w:tcPr>
          <w:p w14:paraId="3E1DD7E5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北京2022年冬季奥运会中的科技要素</w:t>
            </w:r>
          </w:p>
        </w:tc>
      </w:tr>
      <w:tr w:rsidR="00DD0971" w:rsidRPr="008A02EE" w14:paraId="062D2168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330BC373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710" w:type="dxa"/>
            <w:vAlign w:val="center"/>
          </w:tcPr>
          <w:p w14:paraId="6555D65C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5827" w:type="dxa"/>
            <w:vAlign w:val="center"/>
          </w:tcPr>
          <w:p w14:paraId="290D817B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主 </w:t>
            </w:r>
            <w:r w:rsidRPr="008A02EE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8A02EE">
              <w:rPr>
                <w:rFonts w:ascii="仿宋" w:eastAsia="仿宋" w:hAnsi="仿宋" w:hint="eastAsia"/>
                <w:b/>
                <w:sz w:val="28"/>
                <w:szCs w:val="28"/>
              </w:rPr>
              <w:t>题</w:t>
            </w:r>
          </w:p>
        </w:tc>
      </w:tr>
      <w:tr w:rsidR="00DD0971" w:rsidRPr="008A02EE" w14:paraId="6C7A95E0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0C673E78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2</w:t>
            </w:r>
            <w:r w:rsidRPr="008A02EE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710" w:type="dxa"/>
            <w:vMerge w:val="restart"/>
            <w:vAlign w:val="center"/>
          </w:tcPr>
          <w:p w14:paraId="6FD43118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8A02EE">
              <w:rPr>
                <w:rFonts w:ascii="仿宋" w:eastAsia="仿宋" w:hAnsi="仿宋" w:hint="eastAsia"/>
                <w:b/>
                <w:sz w:val="24"/>
              </w:rPr>
              <w:t>政治素质</w:t>
            </w:r>
          </w:p>
        </w:tc>
        <w:tc>
          <w:tcPr>
            <w:tcW w:w="5827" w:type="dxa"/>
            <w:vAlign w:val="center"/>
          </w:tcPr>
          <w:p w14:paraId="3A6C6C11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从北京2022年冬季奥运会了解冰雪运动</w:t>
            </w:r>
          </w:p>
        </w:tc>
      </w:tr>
      <w:tr w:rsidR="00DD0971" w:rsidRPr="008A02EE" w14:paraId="7859E62F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35D49A14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2</w:t>
            </w:r>
            <w:r w:rsidRPr="008A02EE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710" w:type="dxa"/>
            <w:vMerge/>
            <w:vAlign w:val="center"/>
          </w:tcPr>
          <w:p w14:paraId="3827B3BA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vAlign w:val="center"/>
          </w:tcPr>
          <w:p w14:paraId="6626C4D4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大数据下的智慧城市建设</w:t>
            </w:r>
          </w:p>
        </w:tc>
      </w:tr>
      <w:tr w:rsidR="00DD0971" w:rsidRPr="008A02EE" w14:paraId="04789DB2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2BE08BDE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2</w:t>
            </w:r>
            <w:r w:rsidRPr="008A02EE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710" w:type="dxa"/>
            <w:vMerge/>
            <w:vAlign w:val="center"/>
          </w:tcPr>
          <w:p w14:paraId="6062819D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vAlign w:val="center"/>
          </w:tcPr>
          <w:p w14:paraId="3E134631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培育和弘扬社会主义核心价值观</w:t>
            </w:r>
          </w:p>
        </w:tc>
      </w:tr>
      <w:tr w:rsidR="00DD0971" w:rsidRPr="008A02EE" w14:paraId="4933BFFF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22466B9D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2</w:t>
            </w:r>
            <w:r w:rsidRPr="008A02EE"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1710" w:type="dxa"/>
            <w:vMerge/>
            <w:vAlign w:val="center"/>
          </w:tcPr>
          <w:p w14:paraId="029B377C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vAlign w:val="center"/>
          </w:tcPr>
          <w:p w14:paraId="17AC5489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坚持反腐倡廉，全面从严治党</w:t>
            </w:r>
          </w:p>
        </w:tc>
      </w:tr>
      <w:tr w:rsidR="00DD0971" w:rsidRPr="008A02EE" w14:paraId="5BB26212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61597B44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2</w:t>
            </w:r>
            <w:r w:rsidRPr="008A02EE"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1710" w:type="dxa"/>
            <w:vMerge/>
            <w:vAlign w:val="center"/>
          </w:tcPr>
          <w:p w14:paraId="40DAD38B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vAlign w:val="center"/>
          </w:tcPr>
          <w:p w14:paraId="25F24E4B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党风廉政建设与反腐败斗争</w:t>
            </w:r>
          </w:p>
        </w:tc>
      </w:tr>
      <w:tr w:rsidR="00DD0971" w:rsidRPr="008A02EE" w14:paraId="36478C6B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656929AC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2</w:t>
            </w:r>
            <w:r w:rsidRPr="008A02EE"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1710" w:type="dxa"/>
            <w:vMerge/>
            <w:vAlign w:val="center"/>
          </w:tcPr>
          <w:p w14:paraId="0E70A339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vAlign w:val="center"/>
          </w:tcPr>
          <w:p w14:paraId="12327F3A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《中国共产党廉洁自律准则》专题辅导</w:t>
            </w:r>
          </w:p>
        </w:tc>
      </w:tr>
      <w:tr w:rsidR="00DD0971" w:rsidRPr="008A02EE" w14:paraId="3E9FBAB9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71E2AF1F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2</w:t>
            </w:r>
            <w:r w:rsidRPr="008A02EE"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1710" w:type="dxa"/>
            <w:vMerge/>
            <w:vAlign w:val="center"/>
          </w:tcPr>
          <w:p w14:paraId="206538B1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vAlign w:val="center"/>
          </w:tcPr>
          <w:p w14:paraId="663C9EAA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《中国共产党纪律处分条例》专题辅导</w:t>
            </w:r>
          </w:p>
        </w:tc>
      </w:tr>
      <w:tr w:rsidR="00DD0971" w:rsidRPr="008A02EE" w14:paraId="3F740225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10CB1251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2</w:t>
            </w:r>
            <w:r w:rsidRPr="008A02EE">
              <w:rPr>
                <w:rFonts w:ascii="仿宋" w:eastAsia="仿宋" w:hAnsi="仿宋"/>
                <w:sz w:val="24"/>
              </w:rPr>
              <w:t>9</w:t>
            </w:r>
          </w:p>
        </w:tc>
        <w:tc>
          <w:tcPr>
            <w:tcW w:w="1710" w:type="dxa"/>
            <w:vMerge/>
            <w:vAlign w:val="center"/>
          </w:tcPr>
          <w:p w14:paraId="598A6F5D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vAlign w:val="center"/>
          </w:tcPr>
          <w:p w14:paraId="2EDF16A2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当前反腐廉政建设面临的形势与特点</w:t>
            </w:r>
          </w:p>
        </w:tc>
      </w:tr>
      <w:tr w:rsidR="00DD0971" w:rsidRPr="008A02EE" w14:paraId="0FBA0C9E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60830F3E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3</w:t>
            </w:r>
            <w:r w:rsidRPr="008A02EE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1710" w:type="dxa"/>
            <w:vMerge/>
            <w:vAlign w:val="center"/>
          </w:tcPr>
          <w:p w14:paraId="1EECBA82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BFCD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新时期如何做好基层党建工作</w:t>
            </w:r>
          </w:p>
        </w:tc>
      </w:tr>
      <w:tr w:rsidR="00DD0971" w:rsidRPr="008A02EE" w14:paraId="2EDCC8EB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6F82C7A9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3</w:t>
            </w:r>
            <w:r w:rsidRPr="008A02EE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710" w:type="dxa"/>
            <w:vMerge/>
            <w:vAlign w:val="center"/>
          </w:tcPr>
          <w:p w14:paraId="07329C6D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C928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《基层组织工作条例》与基层党建</w:t>
            </w:r>
          </w:p>
        </w:tc>
      </w:tr>
      <w:tr w:rsidR="00DD0971" w:rsidRPr="008A02EE" w14:paraId="71909685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67149A7D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3</w:t>
            </w:r>
            <w:r w:rsidRPr="008A02EE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710" w:type="dxa"/>
            <w:vMerge/>
            <w:vAlign w:val="center"/>
          </w:tcPr>
          <w:p w14:paraId="1C779351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3F1A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中国优秀传统文化与培育公民道德修养</w:t>
            </w:r>
          </w:p>
        </w:tc>
      </w:tr>
      <w:tr w:rsidR="00DD0971" w:rsidRPr="008A02EE" w14:paraId="2BF68041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52EB507F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3</w:t>
            </w:r>
            <w:r w:rsidRPr="008A02EE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710" w:type="dxa"/>
            <w:vMerge/>
            <w:vAlign w:val="center"/>
          </w:tcPr>
          <w:p w14:paraId="287BEC6F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1F10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以社会主义核心价值观塑造党员道德品行</w:t>
            </w:r>
          </w:p>
        </w:tc>
      </w:tr>
      <w:tr w:rsidR="00DD0971" w:rsidRPr="008A02EE" w14:paraId="2F6B3E3B" w14:textId="77777777" w:rsidTr="001B5B34">
        <w:trPr>
          <w:trHeight w:val="473"/>
        </w:trPr>
        <w:tc>
          <w:tcPr>
            <w:tcW w:w="817" w:type="dxa"/>
            <w:vAlign w:val="center"/>
          </w:tcPr>
          <w:p w14:paraId="2AA3167B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3</w:t>
            </w:r>
            <w:r w:rsidRPr="008A02EE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710" w:type="dxa"/>
            <w:vMerge/>
            <w:vAlign w:val="center"/>
          </w:tcPr>
          <w:p w14:paraId="4DA2307E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3A5F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学家训，立家规，正家风</w:t>
            </w:r>
          </w:p>
        </w:tc>
      </w:tr>
      <w:tr w:rsidR="00DD0971" w:rsidRPr="008A02EE" w14:paraId="2BC21DEC" w14:textId="77777777" w:rsidTr="001B5B34">
        <w:trPr>
          <w:trHeight w:val="473"/>
        </w:trPr>
        <w:tc>
          <w:tcPr>
            <w:tcW w:w="817" w:type="dxa"/>
            <w:vAlign w:val="center"/>
          </w:tcPr>
          <w:p w14:paraId="403F309B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3</w:t>
            </w:r>
            <w:r w:rsidRPr="008A02EE"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1710" w:type="dxa"/>
            <w:vMerge/>
            <w:vAlign w:val="center"/>
          </w:tcPr>
          <w:p w14:paraId="5338759C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D091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传承家训家风，</w:t>
            </w:r>
            <w:proofErr w:type="gramStart"/>
            <w:r w:rsidRPr="008A02EE">
              <w:rPr>
                <w:rFonts w:ascii="仿宋" w:eastAsia="仿宋" w:hAnsi="仿宋" w:hint="eastAsia"/>
                <w:sz w:val="24"/>
              </w:rPr>
              <w:t>践行</w:t>
            </w:r>
            <w:proofErr w:type="gramEnd"/>
            <w:r w:rsidRPr="008A02EE">
              <w:rPr>
                <w:rFonts w:ascii="仿宋" w:eastAsia="仿宋" w:hAnsi="仿宋" w:hint="eastAsia"/>
                <w:sz w:val="24"/>
              </w:rPr>
              <w:t>社会主义核心价值观</w:t>
            </w:r>
          </w:p>
        </w:tc>
      </w:tr>
      <w:tr w:rsidR="00DD0971" w:rsidRPr="008A02EE" w14:paraId="61BB31FD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5102B901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3</w:t>
            </w:r>
            <w:r w:rsidRPr="008A02EE"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1710" w:type="dxa"/>
            <w:vMerge w:val="restart"/>
            <w:vAlign w:val="center"/>
          </w:tcPr>
          <w:p w14:paraId="70804622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8A02EE">
              <w:rPr>
                <w:rFonts w:ascii="仿宋" w:eastAsia="仿宋" w:hAnsi="仿宋" w:hint="eastAsia"/>
                <w:b/>
                <w:sz w:val="24"/>
              </w:rPr>
              <w:t>技术技能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8057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人工智能（AI）发展与展望</w:t>
            </w:r>
          </w:p>
        </w:tc>
      </w:tr>
      <w:tr w:rsidR="00DD0971" w:rsidRPr="008A02EE" w14:paraId="0FE81D3C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6579B370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3</w:t>
            </w:r>
            <w:r w:rsidRPr="008A02EE"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1710" w:type="dxa"/>
            <w:vMerge/>
            <w:vAlign w:val="center"/>
          </w:tcPr>
          <w:p w14:paraId="08E5CB8C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7700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无人机技术在民用领域的应用</w:t>
            </w:r>
          </w:p>
        </w:tc>
      </w:tr>
      <w:tr w:rsidR="00DD0971" w:rsidRPr="008A02EE" w14:paraId="153A5CC2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56B63F5E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3</w:t>
            </w:r>
            <w:r w:rsidRPr="008A02EE"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1710" w:type="dxa"/>
            <w:vMerge/>
            <w:vAlign w:val="center"/>
          </w:tcPr>
          <w:p w14:paraId="28A9D84F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1C67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虚拟现实（VR）技术应用</w:t>
            </w:r>
          </w:p>
        </w:tc>
      </w:tr>
      <w:tr w:rsidR="00DD0971" w:rsidRPr="008A02EE" w14:paraId="7C0E3DA8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7B0540EF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3</w:t>
            </w:r>
            <w:r w:rsidRPr="008A02EE">
              <w:rPr>
                <w:rFonts w:ascii="仿宋" w:eastAsia="仿宋" w:hAnsi="仿宋"/>
                <w:sz w:val="24"/>
              </w:rPr>
              <w:t>9</w:t>
            </w:r>
          </w:p>
        </w:tc>
        <w:tc>
          <w:tcPr>
            <w:tcW w:w="1710" w:type="dxa"/>
            <w:vMerge/>
            <w:vAlign w:val="center"/>
          </w:tcPr>
          <w:p w14:paraId="13991573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A3BB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首都新机场建设</w:t>
            </w:r>
          </w:p>
        </w:tc>
      </w:tr>
      <w:tr w:rsidR="00DD0971" w:rsidRPr="008A02EE" w14:paraId="43B23B27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496058A2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4</w:t>
            </w:r>
            <w:r w:rsidRPr="008A02EE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1710" w:type="dxa"/>
            <w:vMerge/>
            <w:vAlign w:val="center"/>
          </w:tcPr>
          <w:p w14:paraId="10350969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AA5B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新能源发展与环境治理</w:t>
            </w:r>
          </w:p>
        </w:tc>
      </w:tr>
      <w:tr w:rsidR="00DD0971" w:rsidRPr="008A02EE" w14:paraId="307E222C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279415B2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4</w:t>
            </w:r>
            <w:r w:rsidRPr="008A02EE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710" w:type="dxa"/>
            <w:vMerge/>
            <w:vAlign w:val="center"/>
          </w:tcPr>
          <w:p w14:paraId="77110EEC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7BF4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工业4.0发展趋势</w:t>
            </w:r>
          </w:p>
        </w:tc>
      </w:tr>
      <w:tr w:rsidR="00DD0971" w:rsidRPr="008A02EE" w14:paraId="694C0FCA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71F1C65A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4</w:t>
            </w:r>
            <w:r w:rsidRPr="008A02EE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710" w:type="dxa"/>
            <w:vMerge/>
            <w:vAlign w:val="center"/>
          </w:tcPr>
          <w:p w14:paraId="635358C3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2A9A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中国制造2025战略</w:t>
            </w:r>
          </w:p>
        </w:tc>
      </w:tr>
      <w:tr w:rsidR="00DD0971" w:rsidRPr="008A02EE" w14:paraId="6619F63B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26069AEA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4</w:t>
            </w:r>
            <w:r w:rsidRPr="008A02EE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710" w:type="dxa"/>
            <w:vMerge/>
            <w:vAlign w:val="center"/>
          </w:tcPr>
          <w:p w14:paraId="6671D760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6BF2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BIM技术的创新与应用</w:t>
            </w:r>
          </w:p>
        </w:tc>
      </w:tr>
      <w:tr w:rsidR="00DD0971" w:rsidRPr="008A02EE" w14:paraId="40341E29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0D08350A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4</w:t>
            </w:r>
            <w:r w:rsidRPr="008A02EE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710" w:type="dxa"/>
            <w:vMerge/>
            <w:vAlign w:val="center"/>
          </w:tcPr>
          <w:p w14:paraId="0EE780ED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B1BA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大数据资源发展</w:t>
            </w:r>
          </w:p>
        </w:tc>
      </w:tr>
      <w:tr w:rsidR="00DD0971" w:rsidRPr="008A02EE" w14:paraId="082C7965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2A75F2D2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4</w:t>
            </w:r>
            <w:r w:rsidRPr="008A02EE"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1710" w:type="dxa"/>
            <w:vMerge/>
            <w:vAlign w:val="center"/>
          </w:tcPr>
          <w:p w14:paraId="09F139A9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B3EF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现代公共文化服务体系建设</w:t>
            </w:r>
          </w:p>
        </w:tc>
      </w:tr>
      <w:tr w:rsidR="00DD0971" w:rsidRPr="008A02EE" w14:paraId="50B4F25F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2D39D98E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4</w:t>
            </w:r>
            <w:r w:rsidRPr="008A02EE"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1710" w:type="dxa"/>
            <w:vMerge/>
            <w:vAlign w:val="center"/>
          </w:tcPr>
          <w:p w14:paraId="1F5BE977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3BA5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文化创意产业与品牌城市</w:t>
            </w:r>
          </w:p>
        </w:tc>
      </w:tr>
      <w:tr w:rsidR="00DD0971" w:rsidRPr="008A02EE" w14:paraId="29A1CE3F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48C300A6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4</w:t>
            </w:r>
            <w:r w:rsidRPr="008A02EE"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1710" w:type="dxa"/>
            <w:vMerge/>
            <w:vAlign w:val="center"/>
          </w:tcPr>
          <w:p w14:paraId="7BFCCDD9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ED1A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文化创意产业与传统文化</w:t>
            </w:r>
          </w:p>
        </w:tc>
      </w:tr>
      <w:tr w:rsidR="00DD0971" w:rsidRPr="008A02EE" w14:paraId="48EA85DA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3F720B85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710" w:type="dxa"/>
            <w:vAlign w:val="center"/>
          </w:tcPr>
          <w:p w14:paraId="1530D5D8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5827" w:type="dxa"/>
            <w:vAlign w:val="center"/>
          </w:tcPr>
          <w:p w14:paraId="0D8881DC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主 </w:t>
            </w:r>
            <w:r w:rsidRPr="008A02EE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8A02EE">
              <w:rPr>
                <w:rFonts w:ascii="仿宋" w:eastAsia="仿宋" w:hAnsi="仿宋" w:hint="eastAsia"/>
                <w:b/>
                <w:sz w:val="28"/>
                <w:szCs w:val="28"/>
              </w:rPr>
              <w:t>题</w:t>
            </w:r>
          </w:p>
        </w:tc>
      </w:tr>
      <w:tr w:rsidR="00DD0971" w:rsidRPr="008A02EE" w14:paraId="7312196C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681DC71F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4</w:t>
            </w:r>
            <w:r w:rsidRPr="008A02EE"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1710" w:type="dxa"/>
            <w:vMerge w:val="restart"/>
            <w:vAlign w:val="center"/>
          </w:tcPr>
          <w:p w14:paraId="596CE2AD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8A02EE">
              <w:rPr>
                <w:rFonts w:ascii="仿宋" w:eastAsia="仿宋" w:hAnsi="仿宋" w:hint="eastAsia"/>
                <w:b/>
                <w:sz w:val="24"/>
              </w:rPr>
              <w:t>技术技能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EEB3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新技术发展与文化创意产业</w:t>
            </w:r>
          </w:p>
        </w:tc>
      </w:tr>
      <w:tr w:rsidR="00DD0971" w:rsidRPr="008A02EE" w14:paraId="35C01773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1866409E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4</w:t>
            </w:r>
            <w:r w:rsidRPr="008A02EE">
              <w:rPr>
                <w:rFonts w:ascii="仿宋" w:eastAsia="仿宋" w:hAnsi="仿宋"/>
                <w:sz w:val="24"/>
              </w:rPr>
              <w:t>9</w:t>
            </w:r>
          </w:p>
        </w:tc>
        <w:tc>
          <w:tcPr>
            <w:tcW w:w="1710" w:type="dxa"/>
            <w:vMerge/>
            <w:vAlign w:val="center"/>
          </w:tcPr>
          <w:p w14:paraId="25C9B4F5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E063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/>
                <w:sz w:val="24"/>
              </w:rPr>
              <w:t>新媒体产品创意与策划</w:t>
            </w:r>
          </w:p>
        </w:tc>
      </w:tr>
      <w:tr w:rsidR="00DD0971" w:rsidRPr="008A02EE" w14:paraId="1D52E784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25505652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5</w:t>
            </w:r>
            <w:r w:rsidRPr="008A02EE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1710" w:type="dxa"/>
            <w:vMerge/>
            <w:vAlign w:val="center"/>
          </w:tcPr>
          <w:p w14:paraId="160C3C77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6F4E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从实践美学到生活美学</w:t>
            </w:r>
          </w:p>
        </w:tc>
      </w:tr>
      <w:tr w:rsidR="00DD0971" w:rsidRPr="008A02EE" w14:paraId="7218648F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10888740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5</w:t>
            </w:r>
            <w:r w:rsidRPr="008A02EE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710" w:type="dxa"/>
            <w:vMerge/>
            <w:vAlign w:val="center"/>
          </w:tcPr>
          <w:p w14:paraId="60B962FD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5B5A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TRIZ技术创新方法</w:t>
            </w:r>
          </w:p>
        </w:tc>
      </w:tr>
      <w:tr w:rsidR="00DD0971" w:rsidRPr="008A02EE" w14:paraId="7CD4CCA3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2CD6AC20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5</w:t>
            </w:r>
            <w:r w:rsidRPr="008A02EE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710" w:type="dxa"/>
            <w:vMerge/>
            <w:vAlign w:val="center"/>
          </w:tcPr>
          <w:p w14:paraId="429609F0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0C84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思维导图绘制与应用</w:t>
            </w:r>
          </w:p>
        </w:tc>
      </w:tr>
      <w:tr w:rsidR="00DD0971" w:rsidRPr="008A02EE" w14:paraId="43992026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0ABB7B42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5</w:t>
            </w:r>
            <w:r w:rsidRPr="008A02EE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710" w:type="dxa"/>
            <w:vMerge/>
            <w:vAlign w:val="center"/>
          </w:tcPr>
          <w:p w14:paraId="55745822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034A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创新思维培养与训练</w:t>
            </w:r>
          </w:p>
        </w:tc>
      </w:tr>
      <w:tr w:rsidR="00DD0971" w:rsidRPr="008A02EE" w14:paraId="021D9E3C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64732BCB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5</w:t>
            </w:r>
            <w:r w:rsidRPr="008A02EE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710" w:type="dxa"/>
            <w:vMerge/>
            <w:vAlign w:val="center"/>
          </w:tcPr>
          <w:p w14:paraId="3163EA5B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7634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创新思维与管理能力培养</w:t>
            </w:r>
          </w:p>
        </w:tc>
      </w:tr>
      <w:tr w:rsidR="00DD0971" w:rsidRPr="008A02EE" w14:paraId="7AEC7F15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454C0225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5</w:t>
            </w:r>
            <w:r w:rsidRPr="008A02EE"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1710" w:type="dxa"/>
            <w:vMerge/>
            <w:vAlign w:val="center"/>
          </w:tcPr>
          <w:p w14:paraId="0FFB0E94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F2AC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问题解决PSA方法</w:t>
            </w:r>
          </w:p>
        </w:tc>
      </w:tr>
      <w:tr w:rsidR="00DD0971" w:rsidRPr="008A02EE" w14:paraId="0B6BC3E2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5DD43739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5</w:t>
            </w:r>
            <w:r w:rsidRPr="008A02EE"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1710" w:type="dxa"/>
            <w:vMerge w:val="restart"/>
            <w:vAlign w:val="center"/>
          </w:tcPr>
          <w:p w14:paraId="31576372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8A02EE">
              <w:rPr>
                <w:rFonts w:ascii="仿宋" w:eastAsia="仿宋" w:hAnsi="仿宋" w:hint="eastAsia"/>
                <w:b/>
                <w:sz w:val="24"/>
              </w:rPr>
              <w:t>综合素质</w:t>
            </w:r>
          </w:p>
          <w:p w14:paraId="008EC8CF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b/>
                <w:sz w:val="24"/>
              </w:rPr>
              <w:t>（文明素养）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701D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智慧城市与智慧家庭</w:t>
            </w:r>
          </w:p>
        </w:tc>
      </w:tr>
      <w:tr w:rsidR="00DD0971" w:rsidRPr="008A02EE" w14:paraId="575FE3D6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40466EAF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5</w:t>
            </w:r>
            <w:r w:rsidRPr="008A02EE"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1710" w:type="dxa"/>
            <w:vMerge/>
            <w:vAlign w:val="center"/>
          </w:tcPr>
          <w:p w14:paraId="6910F5E7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86D8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职工科学素养提升</w:t>
            </w:r>
          </w:p>
        </w:tc>
      </w:tr>
      <w:tr w:rsidR="00DD0971" w:rsidRPr="008A02EE" w14:paraId="09ED5B05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14B45AA4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5</w:t>
            </w:r>
            <w:r w:rsidRPr="008A02EE"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1710" w:type="dxa"/>
            <w:vMerge/>
            <w:vAlign w:val="center"/>
          </w:tcPr>
          <w:p w14:paraId="66060D82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1C74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走近北京2022年冬季奥运会的建筑与科技</w:t>
            </w:r>
          </w:p>
        </w:tc>
      </w:tr>
      <w:tr w:rsidR="00DD0971" w:rsidRPr="008A02EE" w14:paraId="4A2AA4C7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71C9903A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5</w:t>
            </w:r>
            <w:r w:rsidRPr="008A02EE">
              <w:rPr>
                <w:rFonts w:ascii="仿宋" w:eastAsia="仿宋" w:hAnsi="仿宋"/>
                <w:sz w:val="24"/>
              </w:rPr>
              <w:t>9</w:t>
            </w:r>
          </w:p>
        </w:tc>
        <w:tc>
          <w:tcPr>
            <w:tcW w:w="1710" w:type="dxa"/>
            <w:vMerge/>
            <w:vAlign w:val="center"/>
          </w:tcPr>
          <w:p w14:paraId="5CAEF0DD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286D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互联网+与虚拟经济</w:t>
            </w:r>
          </w:p>
        </w:tc>
      </w:tr>
      <w:tr w:rsidR="00DD0971" w:rsidRPr="008A02EE" w14:paraId="1090A642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6100558F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6</w:t>
            </w:r>
            <w:r w:rsidRPr="008A02EE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1710" w:type="dxa"/>
            <w:vMerge/>
            <w:vAlign w:val="center"/>
          </w:tcPr>
          <w:p w14:paraId="64DF4509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4E4C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互联网金融与家庭理财</w:t>
            </w:r>
          </w:p>
        </w:tc>
      </w:tr>
      <w:tr w:rsidR="00DD0971" w:rsidRPr="008A02EE" w14:paraId="41431E47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1846F3FE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6</w:t>
            </w:r>
            <w:r w:rsidRPr="008A02EE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710" w:type="dxa"/>
            <w:vMerge/>
            <w:vAlign w:val="center"/>
          </w:tcPr>
          <w:p w14:paraId="750B0BB8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97BE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生活礼仪与有效尊重</w:t>
            </w:r>
          </w:p>
        </w:tc>
      </w:tr>
      <w:tr w:rsidR="00DD0971" w:rsidRPr="008A02EE" w14:paraId="6F11AE5F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46ED63DB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6</w:t>
            </w:r>
            <w:r w:rsidRPr="008A02EE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710" w:type="dxa"/>
            <w:vMerge/>
            <w:vAlign w:val="center"/>
          </w:tcPr>
          <w:p w14:paraId="1C1CAF23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9EBF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中国古典诗词与文化自信</w:t>
            </w:r>
          </w:p>
        </w:tc>
      </w:tr>
      <w:tr w:rsidR="00DD0971" w:rsidRPr="008A02EE" w14:paraId="6DE4323E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145B5A11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6</w:t>
            </w:r>
            <w:r w:rsidRPr="008A02EE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710" w:type="dxa"/>
            <w:vMerge/>
            <w:vAlign w:val="center"/>
          </w:tcPr>
          <w:p w14:paraId="0F9AF2DB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6345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现代企业文化与时代职业精神</w:t>
            </w:r>
          </w:p>
        </w:tc>
      </w:tr>
      <w:tr w:rsidR="00DD0971" w:rsidRPr="008A02EE" w14:paraId="675B5406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66686F1B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6</w:t>
            </w:r>
            <w:r w:rsidRPr="008A02EE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710" w:type="dxa"/>
            <w:vMerge/>
            <w:vAlign w:val="center"/>
          </w:tcPr>
          <w:p w14:paraId="4F7B3EF1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7F1D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proofErr w:type="gramStart"/>
            <w:r w:rsidRPr="008A02EE">
              <w:rPr>
                <w:rFonts w:ascii="仿宋" w:eastAsia="仿宋" w:hAnsi="仿宋" w:hint="eastAsia"/>
                <w:sz w:val="24"/>
              </w:rPr>
              <w:t>职场女性</w:t>
            </w:r>
            <w:proofErr w:type="gramEnd"/>
            <w:r w:rsidRPr="008A02EE">
              <w:rPr>
                <w:rFonts w:ascii="仿宋" w:eastAsia="仿宋" w:hAnsi="仿宋" w:hint="eastAsia"/>
                <w:sz w:val="24"/>
              </w:rPr>
              <w:t>，内外兼修</w:t>
            </w:r>
          </w:p>
        </w:tc>
      </w:tr>
      <w:tr w:rsidR="00DD0971" w:rsidRPr="008A02EE" w14:paraId="25EF7D6F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35B357E0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6</w:t>
            </w:r>
            <w:r w:rsidRPr="008A02EE"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1710" w:type="dxa"/>
            <w:vMerge/>
            <w:vAlign w:val="center"/>
          </w:tcPr>
          <w:p w14:paraId="3C3F0338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42D3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有效人际沟通</w:t>
            </w:r>
          </w:p>
        </w:tc>
      </w:tr>
      <w:tr w:rsidR="00DD0971" w:rsidRPr="008A02EE" w14:paraId="165F2D50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6FABCA90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6</w:t>
            </w:r>
            <w:r w:rsidRPr="008A02EE"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1710" w:type="dxa"/>
            <w:vMerge/>
            <w:vAlign w:val="center"/>
          </w:tcPr>
          <w:p w14:paraId="2C86DBD8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A5BD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职工基础法律素养</w:t>
            </w:r>
          </w:p>
        </w:tc>
      </w:tr>
      <w:tr w:rsidR="00DD0971" w:rsidRPr="008A02EE" w14:paraId="0F6B670F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5C5A0DE2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6</w:t>
            </w:r>
            <w:r w:rsidRPr="008A02EE"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1710" w:type="dxa"/>
            <w:vMerge/>
            <w:vAlign w:val="center"/>
          </w:tcPr>
          <w:p w14:paraId="05D37D4F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E9E3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工会法律知识</w:t>
            </w:r>
          </w:p>
        </w:tc>
      </w:tr>
      <w:tr w:rsidR="00DD0971" w:rsidRPr="008A02EE" w14:paraId="16D1B945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265D69C4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6</w:t>
            </w:r>
            <w:r w:rsidRPr="008A02EE"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1710" w:type="dxa"/>
            <w:vMerge/>
            <w:vAlign w:val="center"/>
          </w:tcPr>
          <w:p w14:paraId="68AF4A55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9FAF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工资集体协商技巧</w:t>
            </w:r>
          </w:p>
        </w:tc>
      </w:tr>
      <w:tr w:rsidR="00DD0971" w:rsidRPr="008A02EE" w14:paraId="0EC1BEB3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06BD447E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6</w:t>
            </w:r>
            <w:r w:rsidRPr="008A02EE">
              <w:rPr>
                <w:rFonts w:ascii="仿宋" w:eastAsia="仿宋" w:hAnsi="仿宋"/>
                <w:sz w:val="24"/>
              </w:rPr>
              <w:t>9</w:t>
            </w:r>
          </w:p>
        </w:tc>
        <w:tc>
          <w:tcPr>
            <w:tcW w:w="1710" w:type="dxa"/>
            <w:vMerge/>
            <w:vAlign w:val="center"/>
          </w:tcPr>
          <w:p w14:paraId="25F940A2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5CCB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管理工作的法律知识和技能</w:t>
            </w:r>
          </w:p>
        </w:tc>
      </w:tr>
      <w:tr w:rsidR="00DD0971" w:rsidRPr="008A02EE" w14:paraId="309CDDBC" w14:textId="77777777" w:rsidTr="001B5B34">
        <w:trPr>
          <w:trHeight w:val="410"/>
        </w:trPr>
        <w:tc>
          <w:tcPr>
            <w:tcW w:w="817" w:type="dxa"/>
            <w:vAlign w:val="center"/>
          </w:tcPr>
          <w:p w14:paraId="39BDA288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7</w:t>
            </w:r>
            <w:r w:rsidRPr="008A02EE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1710" w:type="dxa"/>
            <w:vMerge/>
            <w:vAlign w:val="center"/>
          </w:tcPr>
          <w:p w14:paraId="3B111C84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B704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女职工权益维护</w:t>
            </w:r>
          </w:p>
        </w:tc>
      </w:tr>
      <w:tr w:rsidR="00DD0971" w:rsidRPr="008A02EE" w14:paraId="32591A75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0CF34181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7</w:t>
            </w:r>
            <w:r w:rsidRPr="008A02EE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710" w:type="dxa"/>
            <w:vMerge/>
            <w:vAlign w:val="center"/>
          </w:tcPr>
          <w:p w14:paraId="6B249AEC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3E40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开展冰雪项目，亲近冰雪大自然</w:t>
            </w:r>
          </w:p>
        </w:tc>
      </w:tr>
      <w:tr w:rsidR="00DD0971" w:rsidRPr="008A02EE" w14:paraId="5899AFD8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1F58C210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7</w:t>
            </w:r>
            <w:r w:rsidRPr="008A02EE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710" w:type="dxa"/>
            <w:vMerge/>
            <w:vAlign w:val="center"/>
          </w:tcPr>
          <w:p w14:paraId="2B19A533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50A6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全民健身和科学健身</w:t>
            </w:r>
          </w:p>
        </w:tc>
      </w:tr>
      <w:tr w:rsidR="00DD0971" w:rsidRPr="008A02EE" w14:paraId="0ECFEF64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1AFBCC82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7</w:t>
            </w:r>
            <w:r w:rsidRPr="008A02EE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710" w:type="dxa"/>
            <w:vMerge/>
            <w:vAlign w:val="center"/>
          </w:tcPr>
          <w:p w14:paraId="48E1654D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1F28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工作和生活压力与心理调适</w:t>
            </w:r>
          </w:p>
        </w:tc>
      </w:tr>
      <w:tr w:rsidR="00DD0971" w:rsidRPr="008A02EE" w14:paraId="43D00AA8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5A1F8919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7</w:t>
            </w:r>
            <w:r w:rsidRPr="008A02EE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710" w:type="dxa"/>
            <w:vMerge/>
            <w:vAlign w:val="center"/>
          </w:tcPr>
          <w:p w14:paraId="06DB5FA6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156F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青年职工职业生涯规划</w:t>
            </w:r>
          </w:p>
        </w:tc>
      </w:tr>
      <w:tr w:rsidR="00DD0971" w:rsidRPr="008A02EE" w14:paraId="7E0837D7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1F35A5E0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710" w:type="dxa"/>
            <w:vAlign w:val="center"/>
          </w:tcPr>
          <w:p w14:paraId="682949DB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5827" w:type="dxa"/>
            <w:vAlign w:val="center"/>
          </w:tcPr>
          <w:p w14:paraId="13033B57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主 </w:t>
            </w:r>
            <w:r w:rsidRPr="008A02EE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8A02EE">
              <w:rPr>
                <w:rFonts w:ascii="仿宋" w:eastAsia="仿宋" w:hAnsi="仿宋" w:hint="eastAsia"/>
                <w:b/>
                <w:sz w:val="28"/>
                <w:szCs w:val="28"/>
              </w:rPr>
              <w:t>题</w:t>
            </w:r>
          </w:p>
        </w:tc>
      </w:tr>
      <w:tr w:rsidR="00DD0971" w:rsidRPr="008A02EE" w14:paraId="409588F6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1C533F00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7</w:t>
            </w:r>
            <w:r w:rsidRPr="008A02EE"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1710" w:type="dxa"/>
            <w:vMerge w:val="restart"/>
            <w:vAlign w:val="center"/>
          </w:tcPr>
          <w:p w14:paraId="40A49B45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8A02EE">
              <w:rPr>
                <w:rFonts w:ascii="仿宋" w:eastAsia="仿宋" w:hAnsi="仿宋" w:hint="eastAsia"/>
                <w:b/>
                <w:sz w:val="24"/>
              </w:rPr>
              <w:t>综合素质</w:t>
            </w:r>
          </w:p>
          <w:p w14:paraId="05E58FB8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8A02EE">
              <w:rPr>
                <w:rFonts w:ascii="仿宋" w:eastAsia="仿宋" w:hAnsi="仿宋" w:hint="eastAsia"/>
                <w:b/>
                <w:sz w:val="24"/>
              </w:rPr>
              <w:t>（文明素养）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3DAA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和谐婚姻家庭</w:t>
            </w:r>
          </w:p>
        </w:tc>
      </w:tr>
      <w:tr w:rsidR="00DD0971" w:rsidRPr="008A02EE" w14:paraId="7CCB6690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43B415EA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7</w:t>
            </w:r>
            <w:r w:rsidRPr="008A02EE"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1710" w:type="dxa"/>
            <w:vMerge/>
            <w:vAlign w:val="center"/>
          </w:tcPr>
          <w:p w14:paraId="6EB995F6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E40B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家庭关系建设与亲子教育</w:t>
            </w:r>
          </w:p>
        </w:tc>
      </w:tr>
      <w:tr w:rsidR="00DD0971" w:rsidRPr="008A02EE" w14:paraId="3FE12CA8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222AAA16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7</w:t>
            </w:r>
            <w:r w:rsidRPr="008A02EE"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1710" w:type="dxa"/>
            <w:vMerge/>
            <w:vAlign w:val="center"/>
          </w:tcPr>
          <w:p w14:paraId="59CBC690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6178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品读经典，传承中国优秀传统文化</w:t>
            </w:r>
          </w:p>
        </w:tc>
      </w:tr>
      <w:tr w:rsidR="00DD0971" w:rsidRPr="008A02EE" w14:paraId="5611C7AB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3C7B10CF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7</w:t>
            </w:r>
            <w:r w:rsidRPr="008A02EE"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1710" w:type="dxa"/>
            <w:vMerge/>
            <w:vAlign w:val="center"/>
          </w:tcPr>
          <w:p w14:paraId="58409EA1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60A1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从北京饮食到北京文化</w:t>
            </w:r>
          </w:p>
        </w:tc>
      </w:tr>
      <w:tr w:rsidR="00DD0971" w:rsidRPr="008A02EE" w14:paraId="75CDF565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0325DA65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7</w:t>
            </w:r>
            <w:r w:rsidRPr="008A02EE">
              <w:rPr>
                <w:rFonts w:ascii="仿宋" w:eastAsia="仿宋" w:hAnsi="仿宋"/>
                <w:sz w:val="24"/>
              </w:rPr>
              <w:t>9</w:t>
            </w:r>
          </w:p>
        </w:tc>
        <w:tc>
          <w:tcPr>
            <w:tcW w:w="1710" w:type="dxa"/>
            <w:vMerge/>
            <w:vAlign w:val="center"/>
          </w:tcPr>
          <w:p w14:paraId="5E37FE0D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1CC2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文化遗产保护的趋势和特点</w:t>
            </w:r>
          </w:p>
        </w:tc>
      </w:tr>
      <w:tr w:rsidR="00DD0971" w:rsidRPr="008A02EE" w14:paraId="733995D1" w14:textId="77777777" w:rsidTr="001B5B34">
        <w:trPr>
          <w:trHeight w:val="444"/>
        </w:trPr>
        <w:tc>
          <w:tcPr>
            <w:tcW w:w="817" w:type="dxa"/>
            <w:vAlign w:val="center"/>
          </w:tcPr>
          <w:p w14:paraId="794C295C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8</w:t>
            </w:r>
            <w:r w:rsidRPr="008A02EE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1710" w:type="dxa"/>
            <w:vMerge/>
            <w:vAlign w:val="center"/>
          </w:tcPr>
          <w:p w14:paraId="79DBB06B" w14:textId="77777777" w:rsidR="00DD0971" w:rsidRPr="008A02EE" w:rsidRDefault="00DD0971" w:rsidP="001B5B3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FEC4" w14:textId="77777777" w:rsidR="00DD0971" w:rsidRPr="008A02EE" w:rsidRDefault="00DD0971" w:rsidP="001B5B34">
            <w:pPr>
              <w:snapToGrid w:val="0"/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sz w:val="24"/>
              </w:rPr>
              <w:t>中国传统文化与非物质文化遗产保护</w:t>
            </w:r>
          </w:p>
        </w:tc>
      </w:tr>
    </w:tbl>
    <w:p w14:paraId="0335736F" w14:textId="77777777" w:rsidR="00DD0971" w:rsidRDefault="00DD0971" w:rsidP="00DD0971">
      <w:pPr>
        <w:spacing w:line="560" w:lineRule="exact"/>
        <w:rPr>
          <w:rFonts w:ascii="仿宋" w:eastAsia="仿宋" w:hAnsi="仿宋" w:cs="宋体-18030" w:hint="eastAsia"/>
          <w:sz w:val="24"/>
        </w:rPr>
        <w:sectPr w:rsidR="00DD0971">
          <w:pgSz w:w="11906" w:h="16838"/>
          <w:pgMar w:top="2098" w:right="1474" w:bottom="1984" w:left="1587" w:header="851" w:footer="992" w:gutter="0"/>
          <w:cols w:space="0"/>
          <w:docGrid w:type="lines" w:linePitch="312"/>
        </w:sectPr>
      </w:pPr>
    </w:p>
    <w:p w14:paraId="5E587195" w14:textId="77777777" w:rsidR="00323FBA" w:rsidRPr="00DD0971" w:rsidRDefault="00323FBA">
      <w:pPr>
        <w:rPr>
          <w:rFonts w:hint="eastAsia"/>
        </w:rPr>
      </w:pPr>
    </w:p>
    <w:sectPr w:rsidR="00323FBA" w:rsidRPr="00DD0971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18A85" w14:textId="77777777" w:rsidR="00574346" w:rsidRDefault="00574346" w:rsidP="00DD0971">
      <w:r>
        <w:separator/>
      </w:r>
    </w:p>
  </w:endnote>
  <w:endnote w:type="continuationSeparator" w:id="0">
    <w:p w14:paraId="0901DDC7" w14:textId="77777777" w:rsidR="00574346" w:rsidRDefault="00574346" w:rsidP="00DD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7396B" w14:textId="77777777" w:rsidR="00574346" w:rsidRDefault="00574346" w:rsidP="00DD0971">
      <w:r>
        <w:separator/>
      </w:r>
    </w:p>
  </w:footnote>
  <w:footnote w:type="continuationSeparator" w:id="0">
    <w:p w14:paraId="68B2FF17" w14:textId="77777777" w:rsidR="00574346" w:rsidRDefault="00574346" w:rsidP="00DD0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83"/>
    <w:rsid w:val="000A6083"/>
    <w:rsid w:val="00323FBA"/>
    <w:rsid w:val="00574346"/>
    <w:rsid w:val="00DD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504F4"/>
  <w15:chartTrackingRefBased/>
  <w15:docId w15:val="{F3DFA219-5866-48E4-A545-B57FEA23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09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DD0971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09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09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0971"/>
    <w:rPr>
      <w:sz w:val="18"/>
      <w:szCs w:val="18"/>
    </w:rPr>
  </w:style>
  <w:style w:type="character" w:customStyle="1" w:styleId="20">
    <w:name w:val="标题 2 字符"/>
    <w:basedOn w:val="a0"/>
    <w:link w:val="2"/>
    <w:qFormat/>
    <w:rsid w:val="00DD0971"/>
    <w:rPr>
      <w:rFonts w:ascii="宋体" w:eastAsia="宋体" w:hAnsi="宋体" w:cs="Times New Roman"/>
      <w:b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71.cn/2018/0313/990023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71.cn/2018/0307/989061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朱江敏</dc:creator>
  <cp:keywords/>
  <dc:description/>
  <cp:lastModifiedBy>朱江敏</cp:lastModifiedBy>
  <cp:revision>2</cp:revision>
  <dcterms:created xsi:type="dcterms:W3CDTF">2019-04-03T07:46:00Z</dcterms:created>
  <dcterms:modified xsi:type="dcterms:W3CDTF">2019-04-03T07:47:00Z</dcterms:modified>
</cp:coreProperties>
</file>