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9116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519A25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AE1C6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/>
        <w:jc w:val="center"/>
        <w:textAlignment w:val="auto"/>
        <w:rPr>
          <w:rFonts w:hint="eastAsia" w:ascii="方正小标宋简体" w:hAnsi="微软雅黑" w:eastAsia="方正小标宋简体"/>
          <w:spacing w:val="-20"/>
          <w:sz w:val="44"/>
          <w:szCs w:val="36"/>
          <w:shd w:val="clear" w:color="auto" w:fill="FFFFFF"/>
          <w:lang w:val="en-US" w:eastAsia="zh-CN"/>
        </w:rPr>
      </w:pPr>
      <w:r>
        <w:rPr>
          <w:rFonts w:hint="eastAsia" w:ascii="方正小标宋简体" w:hAnsi="微软雅黑" w:eastAsia="方正小标宋简体"/>
          <w:spacing w:val="-20"/>
          <w:sz w:val="44"/>
          <w:szCs w:val="36"/>
          <w:shd w:val="clear" w:color="auto" w:fill="FFFFFF"/>
          <w:lang w:val="en-US" w:eastAsia="zh-CN"/>
        </w:rPr>
        <w:t>首都工匠学院2026年老年整合照护</w:t>
      </w:r>
    </w:p>
    <w:p w14:paraId="65C47C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/>
        <w:jc w:val="center"/>
        <w:textAlignment w:val="auto"/>
        <w:rPr>
          <w:rFonts w:hint="eastAsia" w:ascii="方正小标宋简体" w:hAnsi="微软雅黑" w:eastAsia="方正小标宋简体"/>
          <w:spacing w:val="-20"/>
          <w:sz w:val="44"/>
          <w:szCs w:val="36"/>
          <w:shd w:val="clear" w:color="auto" w:fill="FFFFFF"/>
          <w:lang w:val="en-US" w:eastAsia="zh-CN"/>
        </w:rPr>
      </w:pPr>
      <w:r>
        <w:rPr>
          <w:rFonts w:hint="eastAsia" w:ascii="方正小标宋简体" w:hAnsi="微软雅黑" w:eastAsia="方正小标宋简体"/>
          <w:spacing w:val="-20"/>
          <w:sz w:val="44"/>
          <w:szCs w:val="36"/>
          <w:shd w:val="clear" w:color="auto" w:fill="FFFFFF"/>
          <w:lang w:val="en-US" w:eastAsia="zh-CN"/>
        </w:rPr>
        <w:t>高技能人才培训班实施方案</w:t>
      </w:r>
    </w:p>
    <w:p w14:paraId="427116ED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黑体" w:hAnsi="黑体" w:eastAsia="黑体"/>
          <w:sz w:val="32"/>
          <w:szCs w:val="32"/>
        </w:rPr>
      </w:pPr>
    </w:p>
    <w:p w14:paraId="4BF30283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一、培训目标</w:t>
      </w:r>
    </w:p>
    <w:p w14:paraId="446EAC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培训设置</w:t>
      </w:r>
      <w:r>
        <w:rPr>
          <w:rFonts w:hint="eastAsia" w:ascii="仿宋_GB2312" w:hAnsi="仿宋_GB2312" w:eastAsia="仿宋_GB2312" w:cs="仿宋_GB2312"/>
          <w:sz w:val="32"/>
          <w:szCs w:val="32"/>
        </w:rPr>
        <w:t>“评估+方案+照护+康复+风险”等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课程</w:t>
      </w:r>
      <w:r>
        <w:rPr>
          <w:rFonts w:hint="eastAsia" w:ascii="仿宋_GB2312" w:hAnsi="仿宋_GB2312" w:eastAsia="仿宋_GB2312" w:cs="仿宋_GB2312"/>
          <w:sz w:val="32"/>
          <w:szCs w:val="32"/>
        </w:rPr>
        <w:t>模块，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注重</w:t>
      </w:r>
      <w:r>
        <w:rPr>
          <w:rFonts w:hint="eastAsia" w:ascii="仿宋_GB2312" w:hAnsi="仿宋_GB2312" w:eastAsia="仿宋_GB2312" w:cs="仿宋_GB2312"/>
          <w:sz w:val="32"/>
          <w:szCs w:val="32"/>
        </w:rPr>
        <w:t>弘扬劳模精神、劳动精神、工匠精神，突出整合照护评估与专业赋能，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采用</w:t>
      </w:r>
      <w:r>
        <w:rPr>
          <w:rFonts w:hint="eastAsia" w:ascii="仿宋_GB2312" w:hAnsi="仿宋_GB2312" w:eastAsia="仿宋_GB2312" w:cs="仿宋_GB2312"/>
          <w:sz w:val="32"/>
          <w:szCs w:val="32"/>
        </w:rPr>
        <w:t>真实案例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教学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帮助</w:t>
      </w:r>
      <w:r>
        <w:rPr>
          <w:rFonts w:hint="eastAsia" w:ascii="仿宋_GB2312" w:hAnsi="仿宋_GB2312" w:eastAsia="仿宋_GB2312" w:cs="仿宋_GB2312"/>
          <w:sz w:val="32"/>
          <w:szCs w:val="32"/>
        </w:rPr>
        <w:t>学员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强化</w:t>
      </w:r>
      <w:r>
        <w:rPr>
          <w:rFonts w:hint="eastAsia" w:ascii="仿宋_GB2312" w:hAnsi="仿宋_GB2312" w:eastAsia="仿宋_GB2312" w:cs="仿宋_GB2312"/>
          <w:sz w:val="32"/>
          <w:szCs w:val="32"/>
        </w:rPr>
        <w:t>“质量源于关爱”的职业理念，掌握老年人能力评估、整合照护方案制定、康复照护、用药安全、安宁疗护、风险防控等关键技能，提升跨部门协作解决复杂照护问题的能力。</w:t>
      </w:r>
    </w:p>
    <w:p w14:paraId="4A052895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/>
        <w:jc w:val="left"/>
        <w:textAlignment w:val="auto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二、培训时间及人数</w:t>
      </w:r>
    </w:p>
    <w:p w14:paraId="354E6E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培训时间：2026年11月4日（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星期</w:t>
      </w:r>
      <w:r>
        <w:rPr>
          <w:rFonts w:hint="eastAsia" w:ascii="仿宋_GB2312" w:hAnsi="仿宋_GB2312" w:eastAsia="仿宋_GB2312" w:cs="仿宋_GB2312"/>
          <w:sz w:val="32"/>
          <w:szCs w:val="32"/>
        </w:rPr>
        <w:t>三）—11月8日（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星期</w:t>
      </w:r>
      <w:r>
        <w:rPr>
          <w:rFonts w:hint="eastAsia" w:ascii="仿宋_GB2312" w:hAnsi="仿宋_GB2312" w:eastAsia="仿宋_GB2312" w:cs="仿宋_GB2312"/>
          <w:sz w:val="32"/>
          <w:szCs w:val="32"/>
        </w:rPr>
        <w:t>日），共5天，40学时。</w:t>
      </w:r>
    </w:p>
    <w:p w14:paraId="56AB17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培训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人数</w:t>
      </w:r>
      <w:r>
        <w:rPr>
          <w:rFonts w:hint="eastAsia" w:ascii="仿宋_GB2312" w:hAnsi="仿宋_GB2312" w:eastAsia="仿宋_GB2312" w:cs="仿宋_GB2312"/>
          <w:sz w:val="32"/>
          <w:szCs w:val="32"/>
        </w:rPr>
        <w:t>：50人。</w:t>
      </w:r>
    </w:p>
    <w:p w14:paraId="3B6241E1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/>
        <w:jc w:val="left"/>
        <w:textAlignment w:val="auto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三、培训对象</w:t>
      </w:r>
    </w:p>
    <w:p w14:paraId="01CC7F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面向全市养老机构、社区居家服务组织的一线照护骨干，具体条件如下：养老机构或居家社区养老服务机构的照护组长、照护主任、工作3年以上的护理员或已取得职业技能等级证书的照护骨干等；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相关专业</w:t>
      </w:r>
      <w:r>
        <w:rPr>
          <w:rFonts w:hint="eastAsia" w:ascii="仿宋_GB2312" w:hAnsi="仿宋_GB2312" w:eastAsia="仿宋_GB2312" w:cs="仿宋_GB2312"/>
          <w:sz w:val="32"/>
          <w:szCs w:val="32"/>
        </w:rPr>
        <w:t>市级职业技能大赛参赛选手、京津冀技能大赛参赛选手及其他在行业（领域）有贡献的高技能人才。</w:t>
      </w:r>
    </w:p>
    <w:p w14:paraId="2B287538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四、培训内容</w:t>
      </w:r>
    </w:p>
    <w:tbl>
      <w:tblPr>
        <w:tblStyle w:val="3"/>
        <w:tblW w:w="502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17"/>
        <w:gridCol w:w="867"/>
        <w:gridCol w:w="4479"/>
        <w:gridCol w:w="1556"/>
        <w:gridCol w:w="865"/>
      </w:tblGrid>
      <w:tr w14:paraId="27EE7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202" w:type="pct"/>
            <w:gridSpan w:val="2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E76BCB6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2"/>
                <w:lang w:val="en-US" w:eastAsia="zh-CN"/>
              </w:rPr>
              <w:t>日期</w:t>
            </w:r>
          </w:p>
        </w:tc>
        <w:tc>
          <w:tcPr>
            <w:tcW w:w="2464" w:type="pct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172BD7D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2"/>
                <w:lang w:val="en-US" w:eastAsia="zh-CN"/>
              </w:rPr>
              <w:t>课程名称</w:t>
            </w:r>
          </w:p>
        </w:tc>
        <w:tc>
          <w:tcPr>
            <w:tcW w:w="856" w:type="pct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C861B52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2"/>
                <w:lang w:val="en-US" w:eastAsia="zh-CN"/>
              </w:rPr>
              <w:t>培训方式</w:t>
            </w:r>
          </w:p>
        </w:tc>
        <w:tc>
          <w:tcPr>
            <w:tcW w:w="476" w:type="pct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DB91E70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2"/>
                <w:lang w:val="en-US" w:eastAsia="zh-CN"/>
              </w:rPr>
              <w:t>学时</w:t>
            </w:r>
          </w:p>
        </w:tc>
      </w:tr>
      <w:tr w14:paraId="663FA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42" w:hRule="atLeast"/>
        </w:trPr>
        <w:tc>
          <w:tcPr>
            <w:tcW w:w="725" w:type="pct"/>
            <w:vMerge w:val="restart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3A096AF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 xml:space="preserve"> 11月4日</w:t>
            </w:r>
          </w:p>
        </w:tc>
        <w:tc>
          <w:tcPr>
            <w:tcW w:w="476" w:type="pct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099B554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上午</w:t>
            </w:r>
          </w:p>
        </w:tc>
        <w:tc>
          <w:tcPr>
            <w:tcW w:w="2464" w:type="pct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1F46DF1">
            <w:pPr>
              <w:jc w:val="left"/>
              <w:rPr>
                <w:rFonts w:hint="eastAsia" w:ascii="仿宋_GB2312" w:eastAsia="仿宋_GB2312" w:cs="Times New Roman"/>
                <w:color w:val="auto"/>
                <w:sz w:val="24"/>
                <w:szCs w:val="2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auto"/>
                <w:sz w:val="24"/>
                <w:szCs w:val="22"/>
                <w:lang w:val="en-US" w:eastAsia="zh-CN"/>
              </w:rPr>
              <w:t>1.开班典礼</w:t>
            </w:r>
          </w:p>
          <w:p w14:paraId="235E88E6">
            <w:pPr>
              <w:jc w:val="left"/>
              <w:rPr>
                <w:rFonts w:hint="default" w:ascii="仿宋_GB2312" w:eastAsia="仿宋_GB2312" w:cs="Times New Roman"/>
                <w:color w:val="auto"/>
                <w:sz w:val="24"/>
                <w:szCs w:val="2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auto"/>
                <w:sz w:val="24"/>
                <w:szCs w:val="22"/>
                <w:lang w:val="en-US" w:eastAsia="zh-CN"/>
              </w:rPr>
              <w:t>2.“三个精神”专题讲座</w:t>
            </w:r>
          </w:p>
          <w:p w14:paraId="78E89048">
            <w:pPr>
              <w:jc w:val="left"/>
              <w:rPr>
                <w:rFonts w:hint="eastAsia" w:ascii="仿宋_GB2312" w:eastAsia="仿宋_GB2312" w:cs="Times New Roman"/>
                <w:color w:val="auto"/>
                <w:sz w:val="24"/>
                <w:szCs w:val="2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auto"/>
                <w:sz w:val="24"/>
                <w:szCs w:val="22"/>
                <w:lang w:val="en-US" w:eastAsia="zh-CN"/>
              </w:rPr>
              <w:t>3.整合照护理念与国内外实践范式</w:t>
            </w:r>
          </w:p>
          <w:p w14:paraId="657218ED">
            <w:pPr>
              <w:jc w:val="left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eastAsia="仿宋_GB2312" w:cs="Times New Roman"/>
                <w:color w:val="auto"/>
                <w:sz w:val="24"/>
                <w:szCs w:val="22"/>
                <w:lang w:val="en-US" w:eastAsia="zh-CN"/>
              </w:rPr>
              <w:t>4.整合照护全流程体系概述</w:t>
            </w:r>
          </w:p>
        </w:tc>
        <w:tc>
          <w:tcPr>
            <w:tcW w:w="856" w:type="pct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B9C3B49">
            <w:pPr>
              <w:jc w:val="left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val="en-US"/>
              </w:rPr>
            </w:pPr>
            <w:r>
              <w:rPr>
                <w:rFonts w:hint="eastAsia" w:ascii="仿宋_GB2312" w:eastAsia="仿宋_GB2312" w:cs="Times New Roman"/>
                <w:color w:val="auto"/>
                <w:sz w:val="24"/>
                <w:szCs w:val="22"/>
                <w:lang w:val="en-US" w:eastAsia="zh-CN"/>
              </w:rPr>
              <w:t>理论+实操</w:t>
            </w:r>
          </w:p>
        </w:tc>
        <w:tc>
          <w:tcPr>
            <w:tcW w:w="476" w:type="pct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FB11B4C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</w:tr>
      <w:tr w14:paraId="4978B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25" w:type="pct"/>
            <w:vMerge w:val="continue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518233C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476" w:type="pct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01DB1A6">
            <w:pPr>
              <w:jc w:val="center"/>
              <w:rPr>
                <w:rFonts w:hint="eastAsia" w:ascii="仿宋_GB2312" w:eastAsia="仿宋_GB2312" w:cs="Times New Roman"/>
                <w:color w:val="auto"/>
                <w:sz w:val="24"/>
                <w:szCs w:val="2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auto"/>
                <w:sz w:val="24"/>
                <w:szCs w:val="22"/>
                <w:lang w:val="en-US" w:eastAsia="zh-CN"/>
              </w:rPr>
              <w:t>下午</w:t>
            </w:r>
          </w:p>
        </w:tc>
        <w:tc>
          <w:tcPr>
            <w:tcW w:w="2464" w:type="pct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EF23936">
            <w:pPr>
              <w:jc w:val="left"/>
              <w:rPr>
                <w:rFonts w:hint="eastAsia" w:ascii="仿宋_GB2312" w:eastAsia="仿宋_GB2312" w:cs="Times New Roman"/>
                <w:color w:val="auto"/>
                <w:sz w:val="24"/>
                <w:szCs w:val="2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auto"/>
                <w:sz w:val="24"/>
                <w:szCs w:val="22"/>
                <w:lang w:val="en-US" w:eastAsia="zh-CN"/>
              </w:rPr>
              <w:t>老年综合评估实务：评估路径、量表工具及主观维度深度解析</w:t>
            </w:r>
          </w:p>
        </w:tc>
        <w:tc>
          <w:tcPr>
            <w:tcW w:w="856" w:type="pct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163C166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val="en-US"/>
              </w:rPr>
            </w:pPr>
            <w:r>
              <w:rPr>
                <w:rFonts w:hint="eastAsia" w:ascii="仿宋_GB2312" w:eastAsia="仿宋_GB2312" w:cs="Times New Roman"/>
                <w:color w:val="auto"/>
                <w:sz w:val="24"/>
                <w:szCs w:val="22"/>
                <w:lang w:val="en-US" w:eastAsia="zh-CN"/>
              </w:rPr>
              <w:t>实操</w:t>
            </w:r>
          </w:p>
        </w:tc>
        <w:tc>
          <w:tcPr>
            <w:tcW w:w="476" w:type="pct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7977623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</w:tr>
      <w:tr w14:paraId="42C4F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46" w:hRule="atLeast"/>
        </w:trPr>
        <w:tc>
          <w:tcPr>
            <w:tcW w:w="725" w:type="pct"/>
            <w:vMerge w:val="restart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78A1F3B9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 xml:space="preserve"> 11月5日</w:t>
            </w:r>
          </w:p>
        </w:tc>
        <w:tc>
          <w:tcPr>
            <w:tcW w:w="476" w:type="pct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86EFF02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上午</w:t>
            </w:r>
          </w:p>
        </w:tc>
        <w:tc>
          <w:tcPr>
            <w:tcW w:w="2464" w:type="pct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60E9DEA">
            <w:pPr>
              <w:jc w:val="left"/>
              <w:rPr>
                <w:rFonts w:hint="eastAsia" w:ascii="仿宋_GB2312" w:eastAsia="仿宋_GB2312" w:cs="Times New Roman"/>
                <w:color w:val="auto"/>
                <w:sz w:val="24"/>
                <w:szCs w:val="2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auto"/>
                <w:sz w:val="24"/>
                <w:szCs w:val="22"/>
                <w:lang w:val="en-US" w:eastAsia="zh-CN"/>
              </w:rPr>
              <w:t>1.整合照护方案制定与个性化干预设计</w:t>
            </w:r>
          </w:p>
          <w:p w14:paraId="17064E06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color w:val="auto"/>
                <w:sz w:val="24"/>
                <w:szCs w:val="22"/>
                <w:lang w:val="en-US" w:eastAsia="zh-CN"/>
              </w:rPr>
              <w:t>2.认知障碍整合照护实战：真实案例与功能改善成效</w:t>
            </w:r>
          </w:p>
        </w:tc>
        <w:tc>
          <w:tcPr>
            <w:tcW w:w="856" w:type="pct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2CD9BF8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理论+实操+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val="en-US" w:eastAsia="zh-CN"/>
              </w:rPr>
              <w:t>技术讲座</w:t>
            </w:r>
          </w:p>
        </w:tc>
        <w:tc>
          <w:tcPr>
            <w:tcW w:w="476" w:type="pct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236B1A6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val="en-US" w:eastAsia="zh-CN"/>
              </w:rPr>
              <w:t>4</w:t>
            </w:r>
          </w:p>
        </w:tc>
      </w:tr>
      <w:tr w14:paraId="0460F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45" w:hRule="atLeast"/>
        </w:trPr>
        <w:tc>
          <w:tcPr>
            <w:tcW w:w="725" w:type="pct"/>
            <w:vMerge w:val="continue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43031B66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476" w:type="pct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7210945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下午</w:t>
            </w:r>
          </w:p>
        </w:tc>
        <w:tc>
          <w:tcPr>
            <w:tcW w:w="2464" w:type="pct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2032FFF">
            <w:pPr>
              <w:jc w:val="left"/>
              <w:rPr>
                <w:rFonts w:hint="eastAsia" w:ascii="仿宋_GB2312" w:eastAsia="仿宋_GB2312" w:cs="Times New Roman"/>
                <w:color w:val="auto"/>
                <w:sz w:val="24"/>
                <w:szCs w:val="2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auto"/>
                <w:sz w:val="24"/>
                <w:szCs w:val="22"/>
                <w:lang w:val="en-US" w:eastAsia="zh-CN"/>
              </w:rPr>
              <w:t>1.整合照护中的人文关怀：激发老年群体内在动力</w:t>
            </w:r>
          </w:p>
          <w:p w14:paraId="649D0760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color w:val="auto"/>
                <w:sz w:val="24"/>
                <w:szCs w:val="22"/>
                <w:lang w:val="en-US" w:eastAsia="zh-CN"/>
              </w:rPr>
              <w:t>2.老年人多重用药管理与用药安全</w:t>
            </w:r>
          </w:p>
        </w:tc>
        <w:tc>
          <w:tcPr>
            <w:tcW w:w="856" w:type="pct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9E31B34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理论+实操</w:t>
            </w:r>
          </w:p>
        </w:tc>
        <w:tc>
          <w:tcPr>
            <w:tcW w:w="476" w:type="pct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1F6DEB6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val="en-US" w:eastAsia="zh-CN"/>
              </w:rPr>
              <w:t>4</w:t>
            </w:r>
          </w:p>
        </w:tc>
      </w:tr>
      <w:tr w14:paraId="3D16B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0" w:hRule="atLeast"/>
        </w:trPr>
        <w:tc>
          <w:tcPr>
            <w:tcW w:w="725" w:type="pct"/>
            <w:vMerge w:val="restart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78002CC4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 xml:space="preserve"> 11月6日</w:t>
            </w:r>
          </w:p>
        </w:tc>
        <w:tc>
          <w:tcPr>
            <w:tcW w:w="476" w:type="pct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4935A95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上午</w:t>
            </w:r>
          </w:p>
        </w:tc>
        <w:tc>
          <w:tcPr>
            <w:tcW w:w="2464" w:type="pct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222DEAE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color w:val="auto"/>
                <w:sz w:val="24"/>
                <w:szCs w:val="22"/>
                <w:lang w:val="en-US" w:eastAsia="zh-CN"/>
              </w:rPr>
              <w:t>康复照护综合实训：运动、呼吸及心肺功能康复</w:t>
            </w:r>
          </w:p>
        </w:tc>
        <w:tc>
          <w:tcPr>
            <w:tcW w:w="856" w:type="pct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B887540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实操</w:t>
            </w:r>
          </w:p>
        </w:tc>
        <w:tc>
          <w:tcPr>
            <w:tcW w:w="476" w:type="pct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2F059B8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</w:tr>
      <w:tr w14:paraId="0381A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53" w:hRule="atLeast"/>
        </w:trPr>
        <w:tc>
          <w:tcPr>
            <w:tcW w:w="725" w:type="pct"/>
            <w:vMerge w:val="continue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52B8A0D7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476" w:type="pct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7AE3136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下午</w:t>
            </w:r>
          </w:p>
        </w:tc>
        <w:tc>
          <w:tcPr>
            <w:tcW w:w="2464" w:type="pct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73931A3"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  <w:lang w:val="en-US" w:eastAsia="zh-CN"/>
              </w:rPr>
              <w:t>1.衰弱综合征与肌少症的整合干预策略</w:t>
            </w:r>
          </w:p>
          <w:p w14:paraId="182A5E00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2"/>
                <w:lang w:val="en-US" w:eastAsia="zh-CN"/>
              </w:rPr>
              <w:t>2.居家安宁疗护：终末期照护与人文关怀</w:t>
            </w:r>
          </w:p>
        </w:tc>
        <w:tc>
          <w:tcPr>
            <w:tcW w:w="856" w:type="pct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9F9BBB2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理论+实操</w:t>
            </w:r>
          </w:p>
        </w:tc>
        <w:tc>
          <w:tcPr>
            <w:tcW w:w="476" w:type="pct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589E1B3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</w:tr>
      <w:tr w14:paraId="5EBCD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25" w:type="pct"/>
            <w:vMerge w:val="restart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409F150C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 xml:space="preserve"> 11月7日</w:t>
            </w:r>
          </w:p>
        </w:tc>
        <w:tc>
          <w:tcPr>
            <w:tcW w:w="476" w:type="pct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B439847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上午</w:t>
            </w:r>
          </w:p>
        </w:tc>
        <w:tc>
          <w:tcPr>
            <w:tcW w:w="2464" w:type="pct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6E72DAE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color w:val="auto"/>
                <w:sz w:val="24"/>
                <w:szCs w:val="22"/>
                <w:lang w:val="en-US" w:eastAsia="zh-CN"/>
              </w:rPr>
              <w:t>典型案例深度复盘：从评估到评价的全流程推演</w:t>
            </w:r>
          </w:p>
        </w:tc>
        <w:tc>
          <w:tcPr>
            <w:tcW w:w="856" w:type="pct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6A4C1B7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实操</w:t>
            </w:r>
          </w:p>
        </w:tc>
        <w:tc>
          <w:tcPr>
            <w:tcW w:w="476" w:type="pct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A89E74E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</w:tr>
      <w:tr w14:paraId="46B04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25" w:type="pct"/>
            <w:vMerge w:val="continue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6E48840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476" w:type="pct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DA08238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下午</w:t>
            </w:r>
          </w:p>
        </w:tc>
        <w:tc>
          <w:tcPr>
            <w:tcW w:w="2464" w:type="pct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BFB18D1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整合照护质量控制与风险管理体系</w:t>
            </w:r>
          </w:p>
        </w:tc>
        <w:tc>
          <w:tcPr>
            <w:tcW w:w="856" w:type="pct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8ED867F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理论+实操</w:t>
            </w:r>
          </w:p>
        </w:tc>
        <w:tc>
          <w:tcPr>
            <w:tcW w:w="476" w:type="pct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2640D5C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</w:tr>
      <w:tr w14:paraId="1A0E9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25" w:type="pct"/>
            <w:vMerge w:val="restart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48514E68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 xml:space="preserve"> 11月8日</w:t>
            </w:r>
          </w:p>
        </w:tc>
        <w:tc>
          <w:tcPr>
            <w:tcW w:w="476" w:type="pct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E0B4D23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上午</w:t>
            </w:r>
          </w:p>
        </w:tc>
        <w:tc>
          <w:tcPr>
            <w:tcW w:w="2464" w:type="pct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5D2598E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整合照护情景模拟与实操演练</w:t>
            </w:r>
          </w:p>
        </w:tc>
        <w:tc>
          <w:tcPr>
            <w:tcW w:w="856" w:type="pct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1DDE918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理论+实操</w:t>
            </w:r>
          </w:p>
        </w:tc>
        <w:tc>
          <w:tcPr>
            <w:tcW w:w="476" w:type="pct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6F7C677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</w:tr>
      <w:tr w14:paraId="2135C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25" w:type="pct"/>
            <w:vMerge w:val="continue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0E27D3E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476" w:type="pct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1AA5B50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下午</w:t>
            </w:r>
          </w:p>
        </w:tc>
        <w:tc>
          <w:tcPr>
            <w:tcW w:w="2464" w:type="pct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E94E496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color w:val="auto"/>
                <w:sz w:val="24"/>
                <w:szCs w:val="22"/>
                <w:lang w:val="en-US" w:eastAsia="zh-CN"/>
              </w:rPr>
              <w:t>学习成果汇报、结课考核</w:t>
            </w:r>
          </w:p>
        </w:tc>
        <w:tc>
          <w:tcPr>
            <w:tcW w:w="856" w:type="pct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A4A0C17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交流研讨</w:t>
            </w:r>
          </w:p>
        </w:tc>
        <w:tc>
          <w:tcPr>
            <w:tcW w:w="476" w:type="pct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11839C5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</w:tr>
    </w:tbl>
    <w:p w14:paraId="4EB5032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五、培训地点</w:t>
      </w:r>
    </w:p>
    <w:p w14:paraId="7C12F9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北京劳动保障职业学院（朝阳区惠新东街5号）。</w:t>
      </w:r>
    </w:p>
    <w:p w14:paraId="65DD54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参考交通路线：乘坐地铁5号线到惠新西街北口站，步行1公里左右到达；或乘坐公交车到惠新东桥南、惠新东桥东、惠新东桥西等站下车，均可步行1公里内到达学校。</w:t>
      </w:r>
    </w:p>
    <w:p w14:paraId="2BDDE5D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六、授课教师</w:t>
      </w:r>
    </w:p>
    <w:p w14:paraId="24113E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1.王燕妮，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世界卫生组织健康老龄化工作组专家，担任世卫组织ICOPE中国试点项目负责人，中国老年学和老年医学学会理事，擅长健康老龄化、医养结合、整合照护等专业方向。</w:t>
      </w:r>
    </w:p>
    <w:p w14:paraId="2C9038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2.周素娟，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观泰六合（北京建工）总经理，拥有20余年三甲医院临床管理教学、18年医养养老运营经验，参与多项养老行业标准制修订，擅长医养项目规划运营与养老机构标准化体系建设。</w:t>
      </w:r>
    </w:p>
    <w:p w14:paraId="0D85BA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3.葛楠，北京协和医院老年医学科副主任医师，擅长老年医学、全科医学及呼吸内科肺癌相关诊疗。承担北京协和医学院教学带教工作。发表论文30余篇，参与编撰专著20余部。</w:t>
      </w:r>
    </w:p>
    <w:p w14:paraId="714A17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4.赵霞，北京协和医院老年医学科护士长，副主任护师，中华护理学会老年专委会专家库成员，承担老年护理专科带教与院校授课工作，参编著作8部，发表核心期刊论文20余篇，参与科研课题6项。</w:t>
      </w:r>
    </w:p>
    <w:p w14:paraId="3A8AC1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5.宋晰，医学心理学硕士，具备18年高端医疗机构管理及8年养老行业从业经验，为WHO ICOPE整合照护实施特聘讲师，参与医养结合相关项目试点与标准文件起草审议工作。</w:t>
      </w:r>
    </w:p>
    <w:p w14:paraId="1B4C0D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郝永静，北京首开寸草养老服务有限公司运营总监，临床执业医师，25年深耕医疗与养老一线，专注老年整合照护在养老场景的落地应用，牵头搭建全维度穿透式安全管控与风险闭环治理机制，在老年人整合照护领域积累大量可直接复用的实操经验。</w:t>
      </w:r>
    </w:p>
    <w:p w14:paraId="24921E86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/>
          <w:sz w:val="32"/>
          <w:szCs w:val="32"/>
        </w:rPr>
        <w:t>、考核评价</w:t>
      </w:r>
    </w:p>
    <w:p w14:paraId="745CAC6D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考核分为过程考核、终期考核、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职业素养</w:t>
      </w:r>
      <w:r>
        <w:rPr>
          <w:rFonts w:hint="eastAsia" w:ascii="仿宋_GB2312" w:hAnsi="仿宋_GB2312" w:eastAsia="仿宋_GB2312" w:cs="仿宋_GB2312"/>
          <w:sz w:val="32"/>
          <w:szCs w:val="32"/>
        </w:rPr>
        <w:t>评价和考勤考核四部分，总分100分，其中过程考核满分30分（占比30%），主要考察实操任务完成度、合规性；终期考核满分50分（占比50%），考核方式为风险案例分析答辩；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职业素养</w:t>
      </w:r>
      <w:r>
        <w:rPr>
          <w:rFonts w:hint="eastAsia" w:ascii="仿宋_GB2312" w:hAnsi="仿宋_GB2312" w:eastAsia="仿宋_GB2312" w:cs="仿宋_GB2312"/>
          <w:sz w:val="32"/>
          <w:szCs w:val="32"/>
        </w:rPr>
        <w:t>评价满分10分（占比10%），主要考察团队协作意识等；考勤考核满分10分（占比10%），主要考察出勤率、迟到早退及请假等情况。综合成绩为四部分得分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总</w:t>
      </w:r>
      <w:r>
        <w:rPr>
          <w:rFonts w:hint="eastAsia" w:ascii="仿宋_GB2312" w:hAnsi="仿宋_GB2312" w:eastAsia="仿宋_GB2312" w:cs="仿宋_GB2312"/>
          <w:sz w:val="32"/>
          <w:szCs w:val="32"/>
        </w:rPr>
        <w:t>和，达到80分及以上者，评定为考试考核合格。</w:t>
      </w:r>
    </w:p>
    <w:p w14:paraId="1AD37AA6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考勤考核与考试考核均合格的学员，将获得培训结业证书，并纳入北京市总工会技能人才库，未来将优先参加首都工匠学院举办的相关技术技能提升培训活动。</w:t>
      </w:r>
    </w:p>
    <w:p w14:paraId="1C91DF7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八</w:t>
      </w:r>
      <w:r>
        <w:rPr>
          <w:rFonts w:hint="eastAsia" w:ascii="黑体" w:hAnsi="黑体" w:eastAsia="黑体"/>
          <w:sz w:val="32"/>
          <w:szCs w:val="32"/>
        </w:rPr>
        <w:t>、报名事项</w:t>
      </w:r>
    </w:p>
    <w:p w14:paraId="0AF4309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原则上，</w:t>
      </w:r>
      <w:r>
        <w:rPr>
          <w:rFonts w:hint="eastAsia" w:ascii="仿宋_GB2312" w:hAnsi="仿宋_GB2312" w:eastAsia="仿宋_GB2312" w:cs="仿宋_GB2312"/>
          <w:sz w:val="32"/>
          <w:szCs w:val="32"/>
        </w:rPr>
        <w:t>每个单位限推荐1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-3</w:t>
      </w:r>
      <w:r>
        <w:rPr>
          <w:rFonts w:hint="eastAsia" w:ascii="仿宋_GB2312" w:hAnsi="仿宋_GB2312" w:eastAsia="仿宋_GB2312" w:cs="仿宋_GB2312"/>
          <w:sz w:val="32"/>
          <w:szCs w:val="32"/>
        </w:rPr>
        <w:t>名符合条件人员参加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培训</w:t>
      </w:r>
      <w:r>
        <w:rPr>
          <w:rFonts w:hint="eastAsia" w:ascii="仿宋_GB2312" w:hAnsi="仿宋_GB2312" w:eastAsia="仿宋_GB2312" w:cs="仿宋_GB2312"/>
          <w:sz w:val="32"/>
          <w:szCs w:val="32"/>
        </w:rPr>
        <w:t>，并于202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6年10月30日前，通过登录“技能人才培养网上服务平台”</w:t>
      </w:r>
      <w:r>
        <w:rPr>
          <w:rFonts w:hint="eastAsia" w:ascii="仿宋_GB2312" w:hAnsi="仿宋_GB2312" w:eastAsia="仿宋_GB2312" w:cs="仿宋_GB2312"/>
          <w:sz w:val="32"/>
          <w:szCs w:val="32"/>
        </w:rPr>
        <w:t>（https://www.sdzgeservice.cn/talentDevelopment）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，按照系统提示，完成线上报名，额满为止。</w:t>
      </w:r>
    </w:p>
    <w:p w14:paraId="3332442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2.报名材料纸质版（需加盖本级工会公章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或单位公章</w:t>
      </w:r>
      <w:r>
        <w:rPr>
          <w:rFonts w:hint="eastAsia" w:ascii="仿宋_GB2312" w:hAnsi="仿宋_GB2312" w:eastAsia="仿宋_GB2312" w:cs="仿宋_GB2312"/>
          <w:sz w:val="32"/>
          <w:szCs w:val="32"/>
        </w:rPr>
        <w:t>）请于报到当天提交至培训工作组，材料主要包括：学员报名表（由系统导出）、参训学员身份证复印件（正反面）、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技能人才评价证书或者相关专业学历证书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复印件等。</w:t>
      </w:r>
    </w:p>
    <w:p w14:paraId="3B89CF25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_GB2312" w:hAnsi="黑体" w:eastAsia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3.本次培训为公益性培训，不收取相关费用。集中培训期间</w:t>
      </w:r>
      <w:r>
        <w:rPr>
          <w:rFonts w:hint="eastAsia" w:ascii="仿宋_GB2312" w:hAnsi="黑体" w:eastAsia="仿宋_GB2312"/>
          <w:sz w:val="32"/>
          <w:szCs w:val="32"/>
          <w:highlight w:val="none"/>
          <w:lang w:val="en-US" w:eastAsia="zh-CN"/>
        </w:rPr>
        <w:t>提供午餐。</w:t>
      </w:r>
    </w:p>
    <w:p w14:paraId="631204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4.学员报到时间：</w:t>
      </w:r>
      <w:r>
        <w:rPr>
          <w:rFonts w:hint="eastAsia" w:ascii="仿宋_GB2312" w:hAnsi="仿宋_GB2312" w:eastAsia="仿宋_GB2312" w:cs="仿宋_GB2312"/>
          <w:sz w:val="32"/>
          <w:szCs w:val="32"/>
        </w:rPr>
        <w:t>2026年11月4日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上午</w:t>
      </w:r>
      <w:r>
        <w:rPr>
          <w:rFonts w:hint="eastAsia" w:ascii="仿宋_GB2312" w:hAnsi="仿宋_GB2312" w:eastAsia="仿宋_GB2312" w:cs="仿宋_GB2312"/>
          <w:sz w:val="32"/>
          <w:szCs w:val="32"/>
        </w:rPr>
        <w:t>8:30—9:00。</w:t>
      </w:r>
    </w:p>
    <w:p w14:paraId="29611157">
      <w:pPr>
        <w:pStyle w:val="5"/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九、联系人</w:t>
      </w:r>
    </w:p>
    <w:p w14:paraId="194B1FCE">
      <w:pPr>
        <w:pStyle w:val="5"/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首都工匠学院（</w:t>
      </w:r>
      <w:r>
        <w:rPr>
          <w:rFonts w:hint="eastAsia" w:ascii="仿宋_GB2312" w:hAnsi="仿宋_GB2312" w:eastAsia="仿宋_GB2312" w:cs="仿宋_GB2312"/>
          <w:sz w:val="32"/>
          <w:szCs w:val="32"/>
        </w:rPr>
        <w:t>北京劳动保障职业学院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</w:p>
    <w:p w14:paraId="4333447C">
      <w:pPr>
        <w:pStyle w:val="5"/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张慧茹 18031737243。</w:t>
      </w:r>
    </w:p>
    <w:p w14:paraId="0C3ADEA4"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590644"/>
    <w:rsid w:val="01B62F5C"/>
    <w:rsid w:val="02A276E1"/>
    <w:rsid w:val="03151C1F"/>
    <w:rsid w:val="03595B8B"/>
    <w:rsid w:val="04305BEE"/>
    <w:rsid w:val="04953394"/>
    <w:rsid w:val="04A14C29"/>
    <w:rsid w:val="060B63F9"/>
    <w:rsid w:val="060C4A22"/>
    <w:rsid w:val="062B3403"/>
    <w:rsid w:val="06AB2AFB"/>
    <w:rsid w:val="079B7725"/>
    <w:rsid w:val="07E86EA8"/>
    <w:rsid w:val="0A6E312A"/>
    <w:rsid w:val="0AC17331"/>
    <w:rsid w:val="0CB92CEF"/>
    <w:rsid w:val="0D597375"/>
    <w:rsid w:val="0E3634E0"/>
    <w:rsid w:val="0EBB45B0"/>
    <w:rsid w:val="0F2C4CF2"/>
    <w:rsid w:val="0F363083"/>
    <w:rsid w:val="0FA66BBA"/>
    <w:rsid w:val="11421E5E"/>
    <w:rsid w:val="1235408E"/>
    <w:rsid w:val="1295728D"/>
    <w:rsid w:val="12D62275"/>
    <w:rsid w:val="130C274F"/>
    <w:rsid w:val="135B5D51"/>
    <w:rsid w:val="17820FAE"/>
    <w:rsid w:val="17D62327"/>
    <w:rsid w:val="180608F8"/>
    <w:rsid w:val="189317E1"/>
    <w:rsid w:val="19173FB9"/>
    <w:rsid w:val="19330066"/>
    <w:rsid w:val="1A48432A"/>
    <w:rsid w:val="1A7E0088"/>
    <w:rsid w:val="1AA25CBE"/>
    <w:rsid w:val="1AF57CC6"/>
    <w:rsid w:val="1B492FD4"/>
    <w:rsid w:val="1BCD57AB"/>
    <w:rsid w:val="1C5046FF"/>
    <w:rsid w:val="1E9E77C7"/>
    <w:rsid w:val="1EB85B28"/>
    <w:rsid w:val="1F880A4A"/>
    <w:rsid w:val="1FB843E7"/>
    <w:rsid w:val="2174043C"/>
    <w:rsid w:val="21931DA4"/>
    <w:rsid w:val="21D44D8B"/>
    <w:rsid w:val="21DB7F9A"/>
    <w:rsid w:val="227F6529"/>
    <w:rsid w:val="231F5E4E"/>
    <w:rsid w:val="250D45D9"/>
    <w:rsid w:val="251F22F5"/>
    <w:rsid w:val="2715112B"/>
    <w:rsid w:val="27E1351D"/>
    <w:rsid w:val="28792077"/>
    <w:rsid w:val="28DD1D9B"/>
    <w:rsid w:val="295377DC"/>
    <w:rsid w:val="29C23CC1"/>
    <w:rsid w:val="29FE7236"/>
    <w:rsid w:val="2A886113"/>
    <w:rsid w:val="2DDD43CD"/>
    <w:rsid w:val="2E4B1932"/>
    <w:rsid w:val="2E560813"/>
    <w:rsid w:val="2FAF45CB"/>
    <w:rsid w:val="31D84BD1"/>
    <w:rsid w:val="32140715"/>
    <w:rsid w:val="32747963"/>
    <w:rsid w:val="329C61C8"/>
    <w:rsid w:val="33E80592"/>
    <w:rsid w:val="34BE4995"/>
    <w:rsid w:val="35AE7B20"/>
    <w:rsid w:val="35B93933"/>
    <w:rsid w:val="366B16F7"/>
    <w:rsid w:val="377F4064"/>
    <w:rsid w:val="3789032B"/>
    <w:rsid w:val="37E00D3A"/>
    <w:rsid w:val="38292086"/>
    <w:rsid w:val="38C138AB"/>
    <w:rsid w:val="38F640E2"/>
    <w:rsid w:val="3911289A"/>
    <w:rsid w:val="39856E6C"/>
    <w:rsid w:val="39C255E2"/>
    <w:rsid w:val="39F83928"/>
    <w:rsid w:val="3A6C38E7"/>
    <w:rsid w:val="3AC33294"/>
    <w:rsid w:val="3B2D17A6"/>
    <w:rsid w:val="3B8E0546"/>
    <w:rsid w:val="3BB219FF"/>
    <w:rsid w:val="3CCF30D1"/>
    <w:rsid w:val="3DA32B2D"/>
    <w:rsid w:val="3DA82DB4"/>
    <w:rsid w:val="3ECF3E9B"/>
    <w:rsid w:val="3EE875BC"/>
    <w:rsid w:val="3F150D8C"/>
    <w:rsid w:val="3F7D72B5"/>
    <w:rsid w:val="40DD0378"/>
    <w:rsid w:val="41C35172"/>
    <w:rsid w:val="42012A59"/>
    <w:rsid w:val="43E77A38"/>
    <w:rsid w:val="453E5429"/>
    <w:rsid w:val="48226466"/>
    <w:rsid w:val="4984282A"/>
    <w:rsid w:val="49EB2E3E"/>
    <w:rsid w:val="49F805EB"/>
    <w:rsid w:val="49F9606C"/>
    <w:rsid w:val="4A4F0FFA"/>
    <w:rsid w:val="4A5F5A11"/>
    <w:rsid w:val="4ABD3C1E"/>
    <w:rsid w:val="4CB45EE5"/>
    <w:rsid w:val="4CDE4B2B"/>
    <w:rsid w:val="4CF621D2"/>
    <w:rsid w:val="4D5E4835"/>
    <w:rsid w:val="4EA8761A"/>
    <w:rsid w:val="50CA0599"/>
    <w:rsid w:val="530F07D3"/>
    <w:rsid w:val="5345194F"/>
    <w:rsid w:val="54A23167"/>
    <w:rsid w:val="551F1837"/>
    <w:rsid w:val="55E262B1"/>
    <w:rsid w:val="56866800"/>
    <w:rsid w:val="56956E1A"/>
    <w:rsid w:val="586B0F9F"/>
    <w:rsid w:val="59210E20"/>
    <w:rsid w:val="59EB4913"/>
    <w:rsid w:val="5A9F7C3A"/>
    <w:rsid w:val="5B4900D3"/>
    <w:rsid w:val="5BEA12C5"/>
    <w:rsid w:val="5C025303"/>
    <w:rsid w:val="5CED4F23"/>
    <w:rsid w:val="5D443390"/>
    <w:rsid w:val="5D747763"/>
    <w:rsid w:val="5DEA664B"/>
    <w:rsid w:val="5DED10CA"/>
    <w:rsid w:val="5E20787C"/>
    <w:rsid w:val="5F693096"/>
    <w:rsid w:val="5FB65397"/>
    <w:rsid w:val="5FD849CF"/>
    <w:rsid w:val="61204966"/>
    <w:rsid w:val="61826F89"/>
    <w:rsid w:val="61EE62B8"/>
    <w:rsid w:val="63512770"/>
    <w:rsid w:val="65911CB1"/>
    <w:rsid w:val="664B10E0"/>
    <w:rsid w:val="66616504"/>
    <w:rsid w:val="667167B1"/>
    <w:rsid w:val="67E66902"/>
    <w:rsid w:val="68214817"/>
    <w:rsid w:val="690B44E7"/>
    <w:rsid w:val="69886C8E"/>
    <w:rsid w:val="6AAD4547"/>
    <w:rsid w:val="6D23681A"/>
    <w:rsid w:val="6D7640A6"/>
    <w:rsid w:val="6E47018E"/>
    <w:rsid w:val="6EA87C9B"/>
    <w:rsid w:val="6F095D9E"/>
    <w:rsid w:val="700B625D"/>
    <w:rsid w:val="71E600ED"/>
    <w:rsid w:val="722A1ADB"/>
    <w:rsid w:val="723C307A"/>
    <w:rsid w:val="72492390"/>
    <w:rsid w:val="731629DD"/>
    <w:rsid w:val="73532842"/>
    <w:rsid w:val="743C6043"/>
    <w:rsid w:val="743E1546"/>
    <w:rsid w:val="76756BE7"/>
    <w:rsid w:val="77193E72"/>
    <w:rsid w:val="771C1965"/>
    <w:rsid w:val="773B56AB"/>
    <w:rsid w:val="78424BD9"/>
    <w:rsid w:val="78DB7356"/>
    <w:rsid w:val="79967A89"/>
    <w:rsid w:val="7B712812"/>
    <w:rsid w:val="7BF91471"/>
    <w:rsid w:val="7C3108EB"/>
    <w:rsid w:val="7C815ED2"/>
    <w:rsid w:val="7C9D7D81"/>
    <w:rsid w:val="7D672CCD"/>
    <w:rsid w:val="7EA844D5"/>
    <w:rsid w:val="7FBD0C23"/>
    <w:rsid w:val="7FDE5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华文仿宋"/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2025-11-14T07:38:00Z</dcterms:created>
  <dc:creator>Mts</dc:creator>
  <cp:lastModifiedBy>Mts</cp:lastModifiedBy>
  <dcterms:modified xsi:type="dcterms:W3CDTF">2026-10-15T08:42:09Z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0364B4DB998C48DAAE6A9D24C6FA1F27_12</vt:lpwstr>
  </property>
  <property fmtid="{D5CDD505-2E9C-101B-9397-08002B2CF9AE}" pid="4" name="KSOTemplateDocerSaveRecord">
    <vt:lpwstr>eyJoZGlkIjoiNjQxMDZkYTMyNjhmZWJhZmU4MGQ5NDc5MDMwMWY0YWQiLCJ1c2VySWQiOiIyMjkyMDEyNTYifQ==</vt:lpwstr>
  </property>
</Properties>
</file>