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 w:val="32"/>
          <w:szCs w:val="32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</w:pP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</w:rPr>
        <w:t>首都工匠学院2026年装配式建筑全流程管理与建造高技能人才培训班</w:t>
      </w:r>
      <w:r>
        <w:rPr>
          <w:rFonts w:hint="eastAsia" w:ascii="方正小标宋简体" w:hAnsi="微软雅黑" w:eastAsia="方正小标宋简体"/>
          <w:sz w:val="44"/>
          <w:szCs w:val="36"/>
          <w:shd w:val="clear" w:color="auto" w:fill="FFFFFF"/>
          <w:lang w:val="en-US" w:eastAsia="zh-CN"/>
        </w:rPr>
        <w:t>实施方案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pStyle w:val="8"/>
        <w:spacing w:line="560" w:lineRule="exact"/>
        <w:ind w:firstLine="640"/>
        <w:jc w:val="left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一、培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训</w:t>
      </w:r>
      <w:r>
        <w:rPr>
          <w:rFonts w:hint="eastAsia" w:ascii="黑体" w:hAnsi="黑体" w:eastAsia="黑体"/>
          <w:sz w:val="32"/>
          <w:szCs w:val="32"/>
        </w:rPr>
        <w:t>目标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 xml:space="preserve"> </w:t>
      </w:r>
    </w:p>
    <w:p>
      <w:pPr>
        <w:pStyle w:val="8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围绕装配式建筑深化设计、构件生产质量控制、现场装配及灌浆连接等核心技能，通过“理论深化+场景实训+创新赋能”三维培养模式，全面提升学员在装配式建筑领域的技术创新与实践应用能力，培育能够推动企业装配式技术落地、优化项目管理、破解施工难题的技术骨干队伍，为首都建筑产业高质量发展注入核心动能。</w:t>
      </w:r>
    </w:p>
    <w:p>
      <w:pPr>
        <w:pStyle w:val="8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/>
          <w:sz w:val="32"/>
          <w:szCs w:val="32"/>
        </w:rPr>
        <w:t>、培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训</w:t>
      </w:r>
      <w:r>
        <w:rPr>
          <w:rFonts w:hint="eastAsia" w:ascii="黑体" w:hAnsi="黑体" w:eastAsia="黑体"/>
          <w:sz w:val="32"/>
          <w:szCs w:val="32"/>
        </w:rPr>
        <w:t>时间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及培训人数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1.培训时间：2026年10月19日至23日，共计40学时。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2.培训人数：不低于70人。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  <w:t>三、培训对象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相关专业具有高级工或中级职称以上的职工；相关专业职工创新工作室成员；相关专业市级职业技能大赛参赛选手、京津冀技能大赛参赛选手；在生产研发一线工作并掌握相关技能的职工；其他在建筑行业（领域）有突出贡献的高技能人才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highlight w:val="none"/>
          <w:lang w:val="en-US" w:eastAsia="zh-CN" w:bidi="ar-SA"/>
        </w:rPr>
        <w:t>培训内容</w:t>
      </w:r>
    </w:p>
    <w:p>
      <w:pPr>
        <w:pStyle w:val="2"/>
        <w:keepNext/>
        <w:keepLines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eastAsia"/>
          <w:lang w:val="en-US" w:eastAsia="zh-CN"/>
        </w:rPr>
      </w:pPr>
    </w:p>
    <w:tbl>
      <w:tblPr>
        <w:tblStyle w:val="6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750"/>
        <w:gridCol w:w="4882"/>
        <w:gridCol w:w="1263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1114" w:type="pct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培训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时间</w:t>
            </w:r>
          </w:p>
        </w:tc>
        <w:tc>
          <w:tcPr>
            <w:tcW w:w="2695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课程名称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培训方式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700" w:type="pct"/>
            <w:vMerge w:val="restart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10月19日</w:t>
            </w:r>
          </w:p>
        </w:tc>
        <w:tc>
          <w:tcPr>
            <w:tcW w:w="4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上午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1.开班仪式</w:t>
            </w:r>
          </w:p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2.“三个精神”主题讲座</w:t>
            </w:r>
          </w:p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3.装配式建筑发展现状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理论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700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下午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装配式构件识图及深化设计要点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理论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exact"/>
          <w:jc w:val="center"/>
        </w:trPr>
        <w:tc>
          <w:tcPr>
            <w:tcW w:w="700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4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各型构件生产工艺流程及质量检查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理论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700" w:type="pc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10月20日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全天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构件生产工艺流程实操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实操</w:t>
            </w:r>
          </w:p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观摩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0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10月21日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上午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叠合板模具组装、钢筋绑扎、隐蔽验收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实操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00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下午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墙板模具组装、钢筋绑扎、隐蔽验收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实操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00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10月22日</w:t>
            </w:r>
          </w:p>
        </w:tc>
        <w:tc>
          <w:tcPr>
            <w:tcW w:w="414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上午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1.装配式建筑概述、构件分类与连接技术等相关基础知识、规范培训</w:t>
            </w:r>
          </w:p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2.《建筑工程施工工艺规程 第21部分：装配式混凝土结构工程》等装配式相关标准讲解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理论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25" w:hRule="atLeast"/>
          <w:jc w:val="center"/>
        </w:trPr>
        <w:tc>
          <w:tcPr>
            <w:tcW w:w="700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下午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1.装配式施工总包方过程管理——实施验收</w:t>
            </w:r>
          </w:p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2.装配式现场施工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理论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0" w:type="pct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10月23日</w:t>
            </w: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lang w:val="en-US" w:eastAsia="zh-CN"/>
              </w:rPr>
              <w:t>上午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钢筋套筒灌浆连接施工介绍及交流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理论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0" w:type="pct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highlight w:val="yellow"/>
                <w:lang w:val="en-US" w:eastAsia="zh-CN"/>
              </w:rPr>
            </w:pPr>
          </w:p>
        </w:tc>
        <w:tc>
          <w:tcPr>
            <w:tcW w:w="414" w:type="pct"/>
            <w:vAlign w:val="center"/>
          </w:tcPr>
          <w:p>
            <w:pPr>
              <w:jc w:val="center"/>
              <w:rPr>
                <w:rFonts w:hint="default" w:ascii="仿宋_GB2312" w:hAnsi="宋体" w:eastAsia="仿宋_GB2312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sz w:val="24"/>
                <w:highlight w:val="none"/>
                <w:lang w:val="en-US" w:eastAsia="zh-CN"/>
              </w:rPr>
              <w:t>下午</w:t>
            </w:r>
          </w:p>
        </w:tc>
        <w:tc>
          <w:tcPr>
            <w:tcW w:w="2695" w:type="pct"/>
            <w:vAlign w:val="center"/>
          </w:tcPr>
          <w:p>
            <w:pPr>
              <w:jc w:val="left"/>
              <w:rPr>
                <w:rFonts w:hint="default" w:asci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实操考核</w:t>
            </w:r>
          </w:p>
        </w:tc>
        <w:tc>
          <w:tcPr>
            <w:tcW w:w="697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考核</w:t>
            </w:r>
          </w:p>
        </w:tc>
        <w:tc>
          <w:tcPr>
            <w:tcW w:w="493" w:type="pct"/>
            <w:vAlign w:val="center"/>
          </w:tcPr>
          <w:p>
            <w:pPr>
              <w:jc w:val="center"/>
              <w:rPr>
                <w:rFonts w:hint="default" w:asci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五、培训地点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北京城建集团有限责任公司培训中心，地址：北京市朝阳区松榆东里5号楼207室。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kern w:val="2"/>
          <w:sz w:val="32"/>
          <w:szCs w:val="32"/>
          <w:lang w:val="en-US" w:eastAsia="zh-CN" w:bidi="ar-SA"/>
        </w:rPr>
        <w:t>六、主要授课教师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1.刘兮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北京住总装饰有限责任公司总工程师，高级工程师，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北京市装配式建筑专家委员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会专家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。从业24年，参编北京市地标《建筑工程施工工艺规程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》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等多项装配式建筑标准编制工作，参与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新型学徒装配式培训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教材的编制工作。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2.史绍彰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北京住总建筑科技有限公司设计部主管，高级工程师，从事装配式建筑相关工作10年，参编《装配式建筑——企业新型学徒制培训教材》。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3.王延宁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北京住总建筑科技有限公司技术质量部主管，工程师，装配式建筑施工员高级技师，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曾获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首都建筑工匠，北京市建设行业高级职业技术能手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等荣誉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4.武宏达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北京住总第六开发建设有限公司技术部副部长，高级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工程师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，从业15年，参与北京市优秀工法《顶管内套管滑轮法累计滑移安装施工工法》，参与专利及实用新型研发14项，承建建筑施工房建工程、公建工程累计8项。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5.吕頔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北京住总第六开发建设有限公司质量部主管，工程师，从业10年，作为主要起草人参编北京市地方标准10项以上并多次获评“行业先进标准”，以第一作者在国家级中文期刊发表学术论文。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6.刘卫良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北京住总第二开发建设有限公司项目部执行经理兼总工程师，高级工程师，土建及市政专业一级建造师，装配式混凝土结构建筑施工高级技师，从业16年，先后参与施工40万平米的装配式项目，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曾获得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北京市装配式建筑施工员大赛亚军。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7.温永健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北京住总第六开发建设有限公司项目总工，一级建造师，高级工程师，从业20年，参与《北七家定向安置房》《密云十里堡棚户区改造》《通和家园》等多个装配式工程的施工。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8.乐东坡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北京住总第六开发建设有限公司常务副经理兼总工程师，从业22年，高级工程师，一级建造师。带领企业专业化灌浆班组，参与内部工程钢筋套筒灌浆施工10余个。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9.李纪华，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北京联通智网优化创新中心高级工程师，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总工会职工大学职工匠师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，曾获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北京市劳动模范、电信行业大国工匠、中央企业技术能手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等荣誉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，享受国务院政府特殊津贴。</w:t>
      </w:r>
    </w:p>
    <w:p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60" w:lineRule="exact"/>
        <w:ind w:left="0" w:right="0" w:firstLine="64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黑体" w:hAnsi="黑体" w:eastAsia="黑体"/>
          <w:sz w:val="32"/>
          <w:szCs w:val="32"/>
          <w:highlight w:val="none"/>
        </w:rPr>
        <w:t>、</w:t>
      </w:r>
      <w:r>
        <w:rPr>
          <w:rFonts w:hint="eastAsia" w:ascii="黑体" w:hAnsi="黑体" w:eastAsia="黑体"/>
          <w:sz w:val="32"/>
          <w:szCs w:val="32"/>
          <w:highlight w:val="none"/>
          <w:lang w:eastAsia="zh-CN"/>
        </w:rPr>
        <w:t>考核评价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本次培训采用考勤考核与考试考核相结合的综合评价方式，全面检验学员学习成效与综合素养。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1.考勤考核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出勤比率达到80% 及以上，考勤考核评定为合格；未达 80% 视为考勤不合格。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宋体" w:eastAsia="仿宋_GB2312" w:cs="仿宋_GB2312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2.考试考核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考核考试包含：理论考试（20%）、实操考试（70%）、“三个精神”实践报告（10%）</w:t>
      </w:r>
      <w:r>
        <w:rPr>
          <w:rFonts w:hint="eastAsia" w:ascii="仿宋_GB2312" w:hAnsi="宋体" w:eastAsia="仿宋_GB2312" w:cs="仿宋_GB2312"/>
          <w:b w:val="0"/>
          <w:kern w:val="0"/>
          <w:sz w:val="32"/>
          <w:szCs w:val="32"/>
          <w:lang w:val="en-US" w:eastAsia="zh-CN" w:bidi="ar"/>
        </w:rPr>
        <w:t>，三项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满分均为100分，考核加权总分达到80分评定为合格。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考勤考核与考试考核均合格者，将获得结业证书，并纳入北京市总工会技能人才库，未来将优先参加首都工匠学院举办的相关技术技能提升培训活动。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sz w:val="32"/>
          <w:szCs w:val="32"/>
        </w:rPr>
        <w:t>、注意事项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原则上，</w:t>
      </w:r>
      <w:r>
        <w:rPr>
          <w:rFonts w:hint="eastAsia" w:ascii="仿宋_GB2312" w:hAnsi="仿宋_GB2312" w:eastAsia="仿宋_GB2312" w:cs="仿宋_GB2312"/>
          <w:sz w:val="32"/>
          <w:szCs w:val="32"/>
        </w:rPr>
        <w:t>每个单位限推荐1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-3</w:t>
      </w:r>
      <w:r>
        <w:rPr>
          <w:rFonts w:hint="eastAsia" w:ascii="仿宋_GB2312" w:hAnsi="仿宋_GB2312" w:eastAsia="仿宋_GB2312" w:cs="仿宋_GB2312"/>
          <w:sz w:val="32"/>
          <w:szCs w:val="32"/>
        </w:rPr>
        <w:t>名符合条件人员参加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，并于202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通过登录“技能人才培养网上服务平台”</w:t>
      </w:r>
      <w:r>
        <w:rPr>
          <w:rFonts w:hint="eastAsia" w:ascii="仿宋_GB2312" w:hAnsi="仿宋_GB2312" w:eastAsia="仿宋_GB2312" w:cs="仿宋_GB2312"/>
          <w:sz w:val="32"/>
          <w:szCs w:val="32"/>
        </w:rPr>
        <w:t>（https://www.sdzgeservice.cn/talentDevelopment）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，按照系统提示，完成线上报名，额满为止。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2.报名材料纸质版（需加盖本级工会公章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或单位公章</w:t>
      </w:r>
      <w:r>
        <w:rPr>
          <w:rFonts w:hint="eastAsia" w:ascii="仿宋_GB2312" w:hAnsi="仿宋_GB2312" w:eastAsia="仿宋_GB2312" w:cs="仿宋_GB2312"/>
          <w:sz w:val="32"/>
          <w:szCs w:val="32"/>
        </w:rPr>
        <w:t>）请于报到当天提交至培训工作组，材料主要包括：学员报名表（由系统导出）、参训学员身份证复印件（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正反面）、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技能人才评价证书或者相关专业学历证书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复印件等。</w:t>
      </w:r>
    </w:p>
    <w:p>
      <w:pPr>
        <w:pStyle w:val="8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3.本次培训为公益性培训，不收取相关费用。集中培训期间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提供午餐。</w:t>
      </w:r>
    </w:p>
    <w:p>
      <w:pPr>
        <w:pStyle w:val="8"/>
        <w:spacing w:line="560" w:lineRule="exact"/>
        <w:ind w:firstLine="640"/>
        <w:jc w:val="left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4.学员报到时间：2026年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10月19日上午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8:00-9:00。</w:t>
      </w:r>
    </w:p>
    <w:p>
      <w:pPr>
        <w:pStyle w:val="8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联系人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首都工匠学院（</w:t>
      </w:r>
      <w:r>
        <w:rPr>
          <w:rFonts w:hint="eastAsia" w:ascii="仿宋_GB2312" w:hAnsi="宋体" w:eastAsia="仿宋_GB2312" w:cs="仿宋_GB2312"/>
          <w:kern w:val="0"/>
          <w:sz w:val="32"/>
          <w:szCs w:val="32"/>
          <w:lang w:val="en-US" w:eastAsia="zh-CN" w:bidi="ar"/>
        </w:rPr>
        <w:t>北京城建集团培训中心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张猛13611123210、刘颖13810772251、张琪琛13691005523。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 xml:space="preserve">  </w:t>
      </w:r>
    </w:p>
    <w:p>
      <w:pPr>
        <w:spacing w:line="560" w:lineRule="exact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DB5C98"/>
    <w:multiLevelType w:val="singleLevel"/>
    <w:tmpl w:val="55DB5C9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F6ACE"/>
    <w:rsid w:val="01A21D3D"/>
    <w:rsid w:val="034858F1"/>
    <w:rsid w:val="036E4DC6"/>
    <w:rsid w:val="044F6ACE"/>
    <w:rsid w:val="06786446"/>
    <w:rsid w:val="07D040D7"/>
    <w:rsid w:val="08C01C3D"/>
    <w:rsid w:val="0B277754"/>
    <w:rsid w:val="0C8C702F"/>
    <w:rsid w:val="0D4F2C07"/>
    <w:rsid w:val="0E3D648C"/>
    <w:rsid w:val="12344C6A"/>
    <w:rsid w:val="12A02AFA"/>
    <w:rsid w:val="16F41D35"/>
    <w:rsid w:val="17FF34EC"/>
    <w:rsid w:val="1992034A"/>
    <w:rsid w:val="23843D48"/>
    <w:rsid w:val="241B1C1D"/>
    <w:rsid w:val="24462044"/>
    <w:rsid w:val="2ABB3BB0"/>
    <w:rsid w:val="2BAE699E"/>
    <w:rsid w:val="2F1156C3"/>
    <w:rsid w:val="2F7960D4"/>
    <w:rsid w:val="30DF7D81"/>
    <w:rsid w:val="328143B9"/>
    <w:rsid w:val="340F1226"/>
    <w:rsid w:val="345A26F2"/>
    <w:rsid w:val="363C5FE5"/>
    <w:rsid w:val="36AB4A13"/>
    <w:rsid w:val="3776A181"/>
    <w:rsid w:val="37C51570"/>
    <w:rsid w:val="380D3024"/>
    <w:rsid w:val="38F21E7C"/>
    <w:rsid w:val="3AED1692"/>
    <w:rsid w:val="4037580A"/>
    <w:rsid w:val="43E64CC4"/>
    <w:rsid w:val="43FF3523"/>
    <w:rsid w:val="47143D2B"/>
    <w:rsid w:val="491D5621"/>
    <w:rsid w:val="497655A4"/>
    <w:rsid w:val="4C60482B"/>
    <w:rsid w:val="530C70F3"/>
    <w:rsid w:val="58CB40EC"/>
    <w:rsid w:val="5AA004E9"/>
    <w:rsid w:val="5CF035C0"/>
    <w:rsid w:val="5E2143F6"/>
    <w:rsid w:val="5FA10B1E"/>
    <w:rsid w:val="5FD30F2C"/>
    <w:rsid w:val="62B34188"/>
    <w:rsid w:val="651563DC"/>
    <w:rsid w:val="671431BC"/>
    <w:rsid w:val="692000DE"/>
    <w:rsid w:val="6D403BCC"/>
    <w:rsid w:val="6DD775C2"/>
    <w:rsid w:val="75001AD2"/>
    <w:rsid w:val="76F34C3F"/>
    <w:rsid w:val="784E74CE"/>
    <w:rsid w:val="78FB126D"/>
    <w:rsid w:val="7D16490F"/>
    <w:rsid w:val="7F75768E"/>
    <w:rsid w:val="7FB42C4D"/>
    <w:rsid w:val="DEFF0975"/>
    <w:rsid w:val="DF7CDB42"/>
    <w:rsid w:val="EF5FDADC"/>
    <w:rsid w:val="EFFFC6EA"/>
    <w:rsid w:val="FFB6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华文仿宋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953</Words>
  <Characters>1027</Characters>
  <Lines>0</Lines>
  <Paragraphs>0</Paragraphs>
  <TotalTime>0</TotalTime>
  <ScaleCrop>false</ScaleCrop>
  <LinksUpToDate>false</LinksUpToDate>
  <CharactersWithSpaces>1069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2026-05-01T15:42:00Z</dcterms:created>
  <dc:creator>·</dc:creator>
  <cp:lastModifiedBy>杨成</cp:lastModifiedBy>
  <dcterms:modified xsi:type="dcterms:W3CDTF">2026-09-24T01:09:41Z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BB9B6C04C373477EBF4EE0EC5DF53661</vt:lpwstr>
  </property>
  <property fmtid="{D5CDD505-2E9C-101B-9397-08002B2CF9AE}" pid="4" name="KSOTemplateDocerSaveRecord">
    <vt:lpwstr>eyJoZGlkIjoiYmQ0NDA4OWFmOWU5M2QzMDc3Mjk1ZjBmNzVlMmY3YzciLCJ1c2VySWQiOiI2MTE0Njk1OTYifQ==</vt:lpwstr>
  </property>
</Properties>
</file>