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0DF93">
      <w:pPr>
        <w:spacing w:line="560" w:lineRule="exact"/>
        <w:jc w:val="left"/>
        <w:rPr>
          <w:rFonts w:ascii="黑体" w:hAnsi="黑体" w:eastAsia="黑体" w:cs="黑体"/>
          <w:b w:val="0"/>
          <w:sz w:val="32"/>
          <w:szCs w:val="32"/>
        </w:rPr>
      </w:pPr>
      <w:bookmarkStart w:id="0" w:name="_GoBack"/>
      <w:bookmarkEnd w:id="0"/>
      <w:r>
        <w:rPr>
          <w:rFonts w:hint="eastAsia" w:ascii="黑体" w:hAnsi="黑体" w:eastAsia="黑体" w:cs="黑体"/>
          <w:b w:val="0"/>
          <w:sz w:val="32"/>
          <w:szCs w:val="32"/>
        </w:rPr>
        <w:t>附件</w:t>
      </w:r>
    </w:p>
    <w:p w14:paraId="391F06AA">
      <w:pPr>
        <w:spacing w:line="560" w:lineRule="exact"/>
        <w:jc w:val="left"/>
        <w:rPr>
          <w:rFonts w:ascii="黑体" w:hAnsi="黑体" w:eastAsia="黑体" w:cs="黑体"/>
          <w:b w:val="0"/>
          <w:sz w:val="32"/>
          <w:szCs w:val="32"/>
        </w:rPr>
      </w:pPr>
    </w:p>
    <w:p w14:paraId="073FE9E5">
      <w:pPr>
        <w:spacing w:line="660" w:lineRule="exact"/>
        <w:jc w:val="center"/>
        <w:rPr>
          <w:rFonts w:ascii="仿宋_GB2312" w:eastAsia="仿宋_GB2312"/>
          <w:sz w:val="32"/>
          <w:szCs w:val="32"/>
        </w:rPr>
      </w:pPr>
      <w:r>
        <w:rPr>
          <w:rFonts w:hint="eastAsia" w:ascii="方正小标宋简体" w:hAnsi="微软雅黑" w:eastAsia="方正小标宋简体"/>
          <w:b w:val="0"/>
          <w:sz w:val="44"/>
          <w:szCs w:val="36"/>
          <w:shd w:val="clear" w:color="auto" w:fill="FFFFFF"/>
        </w:rPr>
        <w:t>首都工匠学院2026年新能源汽车故障诊断与维修高技能人才培训班实施方案</w:t>
      </w:r>
    </w:p>
    <w:p w14:paraId="2B04BB95">
      <w:pPr>
        <w:spacing w:line="560" w:lineRule="exact"/>
        <w:ind w:firstLine="640" w:firstLineChars="200"/>
        <w:jc w:val="left"/>
        <w:rPr>
          <w:rFonts w:ascii="仿宋_GB2312" w:eastAsia="仿宋_GB2312"/>
          <w:sz w:val="32"/>
          <w:szCs w:val="32"/>
        </w:rPr>
      </w:pPr>
    </w:p>
    <w:p w14:paraId="6C382C5A">
      <w:pPr>
        <w:pStyle w:val="13"/>
        <w:spacing w:line="560" w:lineRule="exact"/>
        <w:ind w:firstLine="640"/>
        <w:jc w:val="left"/>
        <w:rPr>
          <w:rFonts w:hint="eastAsia" w:eastAsia="仿宋_GB2312"/>
          <w:sz w:val="30"/>
          <w:szCs w:val="30"/>
          <w:highlight w:val="none"/>
        </w:rPr>
      </w:pPr>
      <w:r>
        <w:rPr>
          <w:rFonts w:hint="eastAsia" w:ascii="黑体" w:hAnsi="黑体" w:eastAsia="黑体"/>
          <w:b w:val="0"/>
          <w:sz w:val="32"/>
          <w:szCs w:val="32"/>
          <w:highlight w:val="none"/>
        </w:rPr>
        <w:t>一、培训目标</w:t>
      </w:r>
      <w:r>
        <w:rPr>
          <w:rFonts w:hint="eastAsia" w:ascii="仿宋_GB2312" w:hAnsi="仿宋_GB2312" w:eastAsia="仿宋_GB2312" w:cs="仿宋_GB2312"/>
          <w:sz w:val="30"/>
          <w:szCs w:val="30"/>
          <w:highlight w:val="none"/>
        </w:rPr>
        <w:t xml:space="preserve"> </w:t>
      </w:r>
    </w:p>
    <w:p w14:paraId="6C39F53B">
      <w:pPr>
        <w:spacing w:line="560" w:lineRule="exact"/>
        <w:ind w:firstLine="640" w:firstLineChars="200"/>
        <w:jc w:val="left"/>
        <w:rPr>
          <w:rFonts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bidi="ar"/>
        </w:rPr>
        <w:t>立足新能源智能网联汽车行业发展需求，帮助学员</w:t>
      </w:r>
      <w:r>
        <w:rPr>
          <w:rFonts w:hint="eastAsia" w:ascii="仿宋_GB2312" w:hAnsi="宋体" w:eastAsia="仿宋_GB2312" w:cs="仿宋_GB2312"/>
          <w:kern w:val="0"/>
          <w:sz w:val="32"/>
          <w:szCs w:val="32"/>
          <w:lang w:eastAsia="zh-CN" w:bidi="ar"/>
        </w:rPr>
        <w:t>掌握</w:t>
      </w:r>
      <w:r>
        <w:rPr>
          <w:rFonts w:hint="eastAsia" w:ascii="仿宋_GB2312" w:hAnsi="宋体" w:eastAsia="仿宋_GB2312" w:cs="仿宋_GB2312"/>
          <w:kern w:val="0"/>
          <w:sz w:val="32"/>
          <w:szCs w:val="32"/>
          <w:lang w:bidi="ar"/>
        </w:rPr>
        <w:t>产业现状与前沿趋势，树立标准化、规范化、智能化的维修作业理念。系统讲解新能源汽车高压系统架构、工作原理及安全作业规范，使学员熟练掌握动力电池、驱动电机、高压控制、充电系统等核心部件的运行逻辑与故障机理</w:t>
      </w:r>
      <w:r>
        <w:rPr>
          <w:rFonts w:hint="eastAsia" w:ascii="仿宋_GB2312" w:hAnsi="宋体" w:eastAsia="仿宋_GB2312" w:cs="仿宋_GB2312"/>
          <w:kern w:val="0"/>
          <w:sz w:val="32"/>
          <w:szCs w:val="32"/>
          <w:lang w:eastAsia="zh-CN" w:bidi="ar"/>
        </w:rPr>
        <w:t>，</w:t>
      </w:r>
      <w:r>
        <w:rPr>
          <w:rFonts w:hint="eastAsia" w:ascii="仿宋_GB2312" w:hAnsi="宋体" w:eastAsia="仿宋_GB2312" w:cs="仿宋_GB2312"/>
          <w:kern w:val="0"/>
          <w:sz w:val="32"/>
          <w:szCs w:val="32"/>
          <w:lang w:bidi="ar"/>
        </w:rPr>
        <w:t>重点强化实操能力，提升学员运用专业设备开展故障诊断、检修排除与调试运维的实战水平。通过培训补齐高压系统维修技能短板，全面提升参训人员综合技术素养与岗位履职能力，培育一批技艺精湛、合规专业，适配行业发展的新能源汽车高技能维修人才。</w:t>
      </w:r>
    </w:p>
    <w:p w14:paraId="7946E9CB">
      <w:pPr>
        <w:pStyle w:val="13"/>
        <w:spacing w:line="560" w:lineRule="exact"/>
        <w:ind w:firstLine="640"/>
        <w:jc w:val="left"/>
        <w:rPr>
          <w:rFonts w:ascii="黑体" w:hAnsi="黑体" w:eastAsia="黑体"/>
          <w:b w:val="0"/>
          <w:sz w:val="32"/>
          <w:szCs w:val="32"/>
        </w:rPr>
      </w:pPr>
      <w:r>
        <w:rPr>
          <w:rFonts w:hint="eastAsia" w:ascii="黑体" w:hAnsi="黑体" w:eastAsia="黑体"/>
          <w:b w:val="0"/>
          <w:sz w:val="32"/>
          <w:szCs w:val="32"/>
        </w:rPr>
        <w:t>二、培训时间及培训人数</w:t>
      </w:r>
    </w:p>
    <w:p w14:paraId="5CD6A836">
      <w:pPr>
        <w:spacing w:line="560" w:lineRule="exact"/>
        <w:ind w:firstLine="640" w:firstLineChars="200"/>
        <w:jc w:val="left"/>
        <w:rPr>
          <w:bCs/>
        </w:rPr>
      </w:pPr>
      <w:r>
        <w:rPr>
          <w:rFonts w:hint="eastAsia" w:ascii="仿宋_GB2312" w:hAnsi="宋体" w:eastAsia="仿宋_GB2312" w:cs="仿宋_GB2312"/>
          <w:kern w:val="0"/>
          <w:sz w:val="32"/>
          <w:szCs w:val="32"/>
          <w:lang w:bidi="ar"/>
        </w:rPr>
        <w:t>1.培训时间：2026年</w:t>
      </w:r>
      <w:r>
        <w:rPr>
          <w:rFonts w:hint="eastAsia" w:ascii="仿宋_GB2312" w:hAnsi="宋体" w:eastAsia="仿宋_GB2312" w:cs="仿宋_GB2312"/>
          <w:kern w:val="0"/>
          <w:sz w:val="32"/>
          <w:szCs w:val="32"/>
          <w:lang w:val="en-US" w:eastAsia="zh-CN" w:bidi="ar"/>
        </w:rPr>
        <w:t>7</w:t>
      </w:r>
      <w:r>
        <w:rPr>
          <w:rFonts w:hint="eastAsia" w:ascii="仿宋_GB2312" w:hAnsi="宋体" w:eastAsia="仿宋_GB2312" w:cs="仿宋_GB2312"/>
          <w:kern w:val="0"/>
          <w:sz w:val="32"/>
          <w:szCs w:val="32"/>
          <w:lang w:bidi="ar"/>
        </w:rPr>
        <w:t>月</w:t>
      </w:r>
      <w:r>
        <w:rPr>
          <w:rFonts w:hint="eastAsia" w:ascii="仿宋_GB2312" w:hAnsi="宋体" w:eastAsia="仿宋_GB2312" w:cs="仿宋_GB2312"/>
          <w:kern w:val="0"/>
          <w:sz w:val="32"/>
          <w:szCs w:val="32"/>
          <w:lang w:val="en-US" w:eastAsia="zh-CN" w:bidi="ar"/>
        </w:rPr>
        <w:t>20</w:t>
      </w:r>
      <w:r>
        <w:rPr>
          <w:rFonts w:hint="eastAsia" w:ascii="仿宋_GB2312" w:hAnsi="宋体" w:eastAsia="仿宋_GB2312" w:cs="仿宋_GB2312"/>
          <w:kern w:val="0"/>
          <w:sz w:val="32"/>
          <w:szCs w:val="32"/>
          <w:lang w:bidi="ar"/>
        </w:rPr>
        <w:t>日至</w:t>
      </w:r>
      <w:r>
        <w:rPr>
          <w:rFonts w:hint="eastAsia" w:ascii="仿宋_GB2312" w:hAnsi="宋体" w:eastAsia="仿宋_GB2312" w:cs="仿宋_GB2312"/>
          <w:kern w:val="0"/>
          <w:sz w:val="32"/>
          <w:szCs w:val="32"/>
          <w:lang w:val="en-US" w:eastAsia="zh-CN" w:bidi="ar"/>
        </w:rPr>
        <w:t>7</w:t>
      </w:r>
      <w:r>
        <w:rPr>
          <w:rFonts w:hint="eastAsia" w:ascii="仿宋_GB2312" w:hAnsi="宋体" w:eastAsia="仿宋_GB2312" w:cs="仿宋_GB2312"/>
          <w:kern w:val="0"/>
          <w:sz w:val="32"/>
          <w:szCs w:val="32"/>
          <w:lang w:bidi="ar"/>
        </w:rPr>
        <w:t>月</w:t>
      </w:r>
      <w:r>
        <w:rPr>
          <w:rFonts w:hint="eastAsia" w:ascii="仿宋_GB2312" w:hAnsi="宋体" w:eastAsia="仿宋_GB2312" w:cs="仿宋_GB2312"/>
          <w:kern w:val="0"/>
          <w:sz w:val="32"/>
          <w:szCs w:val="32"/>
          <w:lang w:val="en-US" w:eastAsia="zh-CN" w:bidi="ar"/>
        </w:rPr>
        <w:t>24</w:t>
      </w:r>
      <w:r>
        <w:rPr>
          <w:rFonts w:hint="eastAsia" w:ascii="仿宋_GB2312" w:hAnsi="宋体" w:eastAsia="仿宋_GB2312" w:cs="仿宋_GB2312"/>
          <w:kern w:val="0"/>
          <w:sz w:val="32"/>
          <w:szCs w:val="32"/>
          <w:lang w:bidi="ar"/>
        </w:rPr>
        <w:t>日，共计40学时。</w:t>
      </w:r>
    </w:p>
    <w:p w14:paraId="2C7FAE35">
      <w:pPr>
        <w:spacing w:line="560" w:lineRule="exact"/>
        <w:ind w:firstLine="640" w:firstLineChars="200"/>
        <w:jc w:val="left"/>
        <w:rPr>
          <w:rFonts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bidi="ar"/>
        </w:rPr>
        <w:t>2.培训人数：不低于50人。</w:t>
      </w:r>
    </w:p>
    <w:p w14:paraId="36A376CB">
      <w:pPr>
        <w:spacing w:line="560" w:lineRule="exact"/>
        <w:ind w:firstLine="640" w:firstLineChars="200"/>
        <w:jc w:val="left"/>
        <w:rPr>
          <w:rFonts w:ascii="黑体" w:hAnsi="黑体" w:eastAsia="黑体"/>
          <w:b w:val="0"/>
          <w:sz w:val="32"/>
          <w:szCs w:val="32"/>
        </w:rPr>
      </w:pPr>
      <w:r>
        <w:rPr>
          <w:rFonts w:hint="eastAsia" w:ascii="黑体" w:hAnsi="黑体" w:eastAsia="黑体"/>
          <w:b w:val="0"/>
          <w:sz w:val="32"/>
          <w:szCs w:val="32"/>
        </w:rPr>
        <w:t>三、培训对象</w:t>
      </w:r>
    </w:p>
    <w:p w14:paraId="08CE8E9A">
      <w:pPr>
        <w:spacing w:line="560" w:lineRule="exact"/>
        <w:ind w:firstLine="640" w:firstLineChars="200"/>
        <w:jc w:val="left"/>
        <w:rPr>
          <w:rFonts w:hint="eastAsia"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val="en-US" w:eastAsia="zh-CN" w:bidi="ar"/>
        </w:rPr>
        <w:t>由各基层工会选拔推荐具有新能源汽车相关职业工种高级工或相关技术中级职称以上的职工；职工创新工作室成员；市级职业技能大赛参赛选手、京津冀技能大赛参赛选手；在生产研发一线工作并掌握相关技能的职工；其他在汽车行业（领域）有突出贡献的高技能人才等。</w:t>
      </w:r>
    </w:p>
    <w:p w14:paraId="7ABEEBF7">
      <w:pPr>
        <w:spacing w:line="560" w:lineRule="exact"/>
        <w:ind w:firstLine="640" w:firstLineChars="200"/>
        <w:jc w:val="left"/>
        <w:rPr>
          <w:rFonts w:ascii="黑体" w:hAnsi="黑体" w:eastAsia="黑体"/>
          <w:b w:val="0"/>
          <w:sz w:val="32"/>
          <w:szCs w:val="32"/>
        </w:rPr>
      </w:pPr>
      <w:r>
        <w:rPr>
          <w:rFonts w:hint="eastAsia" w:ascii="黑体" w:hAnsi="黑体" w:eastAsia="黑体"/>
          <w:b w:val="0"/>
          <w:sz w:val="32"/>
          <w:szCs w:val="32"/>
        </w:rPr>
        <w:t>四、培训内容</w:t>
      </w:r>
    </w:p>
    <w:tbl>
      <w:tblPr>
        <w:tblStyle w:val="10"/>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819"/>
        <w:gridCol w:w="4956"/>
        <w:gridCol w:w="1255"/>
        <w:gridCol w:w="827"/>
      </w:tblGrid>
      <w:tr w14:paraId="172F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2018" w:type="dxa"/>
            <w:gridSpan w:val="2"/>
            <w:vAlign w:val="center"/>
          </w:tcPr>
          <w:p w14:paraId="3C6040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lang w:val="en-US" w:eastAsia="zh-CN"/>
              </w:rPr>
              <w:t>培训</w:t>
            </w:r>
            <w:r>
              <w:rPr>
                <w:rFonts w:hint="eastAsia" w:ascii="黑体" w:hAnsi="黑体" w:eastAsia="黑体" w:cs="黑体"/>
                <w:b w:val="0"/>
                <w:bCs w:val="0"/>
                <w:sz w:val="24"/>
              </w:rPr>
              <w:t>时间</w:t>
            </w:r>
          </w:p>
        </w:tc>
        <w:tc>
          <w:tcPr>
            <w:tcW w:w="4956" w:type="dxa"/>
            <w:vAlign w:val="center"/>
          </w:tcPr>
          <w:p w14:paraId="5DF4AF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课程名称</w:t>
            </w:r>
          </w:p>
        </w:tc>
        <w:tc>
          <w:tcPr>
            <w:tcW w:w="1255" w:type="dxa"/>
            <w:vAlign w:val="center"/>
          </w:tcPr>
          <w:p w14:paraId="667018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培训方式</w:t>
            </w:r>
          </w:p>
        </w:tc>
        <w:tc>
          <w:tcPr>
            <w:tcW w:w="827" w:type="dxa"/>
            <w:vAlign w:val="center"/>
          </w:tcPr>
          <w:p w14:paraId="382CC5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val="0"/>
                <w:sz w:val="24"/>
              </w:rPr>
            </w:pPr>
            <w:r>
              <w:rPr>
                <w:rFonts w:hint="eastAsia" w:ascii="黑体" w:hAnsi="黑体" w:eastAsia="黑体" w:cs="黑体"/>
                <w:b w:val="0"/>
                <w:bCs w:val="0"/>
                <w:sz w:val="24"/>
              </w:rPr>
              <w:t>学时</w:t>
            </w:r>
          </w:p>
        </w:tc>
      </w:tr>
      <w:tr w14:paraId="2C45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9" w:type="dxa"/>
            <w:vMerge w:val="restart"/>
            <w:vAlign w:val="center"/>
          </w:tcPr>
          <w:p w14:paraId="130C3C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月</w:t>
            </w:r>
            <w:r>
              <w:rPr>
                <w:rFonts w:hint="eastAsia" w:ascii="仿宋_GB2312" w:eastAsia="仿宋_GB2312"/>
                <w:sz w:val="24"/>
                <w:lang w:val="en-US" w:eastAsia="zh-CN"/>
              </w:rPr>
              <w:t>20</w:t>
            </w:r>
            <w:r>
              <w:rPr>
                <w:rFonts w:hint="eastAsia" w:ascii="仿宋_GB2312" w:eastAsia="仿宋_GB2312"/>
                <w:sz w:val="24"/>
              </w:rPr>
              <w:t>日</w:t>
            </w:r>
          </w:p>
        </w:tc>
        <w:tc>
          <w:tcPr>
            <w:tcW w:w="819" w:type="dxa"/>
            <w:vMerge w:val="restart"/>
            <w:vAlign w:val="center"/>
          </w:tcPr>
          <w:p w14:paraId="4B20BE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r>
              <w:rPr>
                <w:rFonts w:hint="eastAsia" w:ascii="仿宋_GB2312" w:hAnsi="宋体" w:eastAsia="仿宋_GB2312" w:cs="宋体"/>
                <w:sz w:val="24"/>
              </w:rPr>
              <w:t>上午</w:t>
            </w:r>
          </w:p>
        </w:tc>
        <w:tc>
          <w:tcPr>
            <w:tcW w:w="4956" w:type="dxa"/>
            <w:vAlign w:val="center"/>
          </w:tcPr>
          <w:p w14:paraId="55F2216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开班仪式+三个精神讲座</w:t>
            </w:r>
          </w:p>
        </w:tc>
        <w:tc>
          <w:tcPr>
            <w:tcW w:w="1255" w:type="dxa"/>
            <w:vAlign w:val="center"/>
          </w:tcPr>
          <w:p w14:paraId="60603E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sz w:val="24"/>
                <w:highlight w:val="none"/>
                <w:lang w:val="en-US" w:eastAsia="zh-CN"/>
              </w:rPr>
            </w:pPr>
            <w:r>
              <w:rPr>
                <w:rFonts w:hint="eastAsia" w:ascii="仿宋_GB2312" w:eastAsia="仿宋_GB2312" w:cs="Times New Roman"/>
                <w:sz w:val="24"/>
                <w:highlight w:val="none"/>
                <w:lang w:val="en-US" w:eastAsia="zh-CN"/>
              </w:rPr>
              <w:t>讲座</w:t>
            </w:r>
          </w:p>
        </w:tc>
        <w:tc>
          <w:tcPr>
            <w:tcW w:w="827" w:type="dxa"/>
            <w:vAlign w:val="center"/>
          </w:tcPr>
          <w:p w14:paraId="28139D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sz w:val="24"/>
                <w:highlight w:val="none"/>
                <w:lang w:val="en-US" w:eastAsia="zh-CN"/>
              </w:rPr>
            </w:pPr>
            <w:r>
              <w:rPr>
                <w:rFonts w:hint="eastAsia" w:ascii="仿宋_GB2312" w:eastAsia="仿宋_GB2312" w:cs="Times New Roman"/>
                <w:sz w:val="24"/>
                <w:highlight w:val="none"/>
                <w:lang w:val="en-US" w:eastAsia="zh-CN"/>
              </w:rPr>
              <w:t>2</w:t>
            </w:r>
          </w:p>
        </w:tc>
      </w:tr>
      <w:tr w14:paraId="07AC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9" w:type="dxa"/>
            <w:vMerge w:val="continue"/>
            <w:vAlign w:val="center"/>
          </w:tcPr>
          <w:p w14:paraId="7555FB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sz w:val="24"/>
              </w:rPr>
            </w:pPr>
          </w:p>
        </w:tc>
        <w:tc>
          <w:tcPr>
            <w:tcW w:w="819" w:type="dxa"/>
            <w:vMerge w:val="continue"/>
            <w:vAlign w:val="center"/>
          </w:tcPr>
          <w:p w14:paraId="4AA5A3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p>
        </w:tc>
        <w:tc>
          <w:tcPr>
            <w:tcW w:w="4956" w:type="dxa"/>
            <w:vAlign w:val="center"/>
          </w:tcPr>
          <w:p w14:paraId="7F1E52F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Times New Roman"/>
                <w:sz w:val="24"/>
                <w:highlight w:val="none"/>
              </w:rPr>
            </w:pPr>
            <w:r>
              <w:rPr>
                <w:rFonts w:hint="eastAsia" w:ascii="仿宋_GB2312" w:hAnsi="仿宋_GB2312" w:eastAsia="仿宋_GB2312" w:cs="仿宋_GB2312"/>
                <w:color w:val="000000"/>
                <w:kern w:val="0"/>
                <w:sz w:val="24"/>
                <w:szCs w:val="24"/>
                <w:highlight w:val="none"/>
              </w:rPr>
              <w:t>新能源智能网联汽车产业发展现状及趋势</w:t>
            </w:r>
          </w:p>
        </w:tc>
        <w:tc>
          <w:tcPr>
            <w:tcW w:w="1255" w:type="dxa"/>
            <w:vAlign w:val="center"/>
          </w:tcPr>
          <w:p w14:paraId="339F14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sz w:val="24"/>
                <w:highlight w:val="none"/>
                <w:lang w:val="en-US" w:eastAsia="zh-CN"/>
              </w:rPr>
            </w:pPr>
            <w:r>
              <w:rPr>
                <w:rFonts w:hint="eastAsia" w:ascii="仿宋_GB2312" w:eastAsia="仿宋_GB2312" w:cs="Times New Roman"/>
                <w:sz w:val="24"/>
                <w:highlight w:val="none"/>
                <w:lang w:val="en-US" w:eastAsia="zh-CN"/>
              </w:rPr>
              <w:t>理论</w:t>
            </w:r>
          </w:p>
        </w:tc>
        <w:tc>
          <w:tcPr>
            <w:tcW w:w="827" w:type="dxa"/>
            <w:vAlign w:val="center"/>
          </w:tcPr>
          <w:p w14:paraId="3822BC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sz w:val="24"/>
                <w:highlight w:val="none"/>
                <w:lang w:eastAsia="zh-CN"/>
              </w:rPr>
            </w:pPr>
            <w:r>
              <w:rPr>
                <w:rFonts w:hint="eastAsia" w:ascii="仿宋_GB2312" w:eastAsia="仿宋_GB2312" w:cs="Times New Roman"/>
                <w:sz w:val="24"/>
                <w:highlight w:val="none"/>
                <w:lang w:val="en-US" w:eastAsia="zh-CN"/>
              </w:rPr>
              <w:t>2</w:t>
            </w:r>
          </w:p>
        </w:tc>
      </w:tr>
      <w:tr w14:paraId="2638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9" w:type="dxa"/>
            <w:vMerge w:val="continue"/>
            <w:vAlign w:val="center"/>
          </w:tcPr>
          <w:p w14:paraId="22CDD3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p>
        </w:tc>
        <w:tc>
          <w:tcPr>
            <w:tcW w:w="819" w:type="dxa"/>
            <w:vAlign w:val="center"/>
          </w:tcPr>
          <w:p w14:paraId="014A8E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r>
              <w:rPr>
                <w:rFonts w:hint="eastAsia" w:ascii="仿宋_GB2312" w:hAnsi="宋体" w:eastAsia="仿宋_GB2312" w:cs="宋体"/>
                <w:sz w:val="24"/>
              </w:rPr>
              <w:t>下午</w:t>
            </w:r>
          </w:p>
        </w:tc>
        <w:tc>
          <w:tcPr>
            <w:tcW w:w="4956" w:type="dxa"/>
            <w:vAlign w:val="center"/>
          </w:tcPr>
          <w:p w14:paraId="3DCBE5B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Times New Roman"/>
                <w:sz w:val="24"/>
              </w:rPr>
            </w:pPr>
            <w:r>
              <w:rPr>
                <w:rFonts w:hint="eastAsia" w:ascii="仿宋_GB2312" w:hAnsi="仿宋_GB2312" w:eastAsia="仿宋_GB2312" w:cs="仿宋_GB2312"/>
                <w:color w:val="000000"/>
                <w:kern w:val="0"/>
                <w:sz w:val="24"/>
                <w:szCs w:val="24"/>
              </w:rPr>
              <w:t>新能源汽车高压系统结构</w:t>
            </w:r>
          </w:p>
        </w:tc>
        <w:tc>
          <w:tcPr>
            <w:tcW w:w="1255" w:type="dxa"/>
            <w:vAlign w:val="center"/>
          </w:tcPr>
          <w:p w14:paraId="6D39D0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理论</w:t>
            </w:r>
          </w:p>
          <w:p w14:paraId="039E3E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Times New Roman"/>
                <w:sz w:val="24"/>
              </w:rPr>
            </w:pPr>
            <w:r>
              <w:rPr>
                <w:rFonts w:hint="eastAsia" w:ascii="仿宋_GB2312" w:hAnsi="仿宋_GB2312" w:eastAsia="仿宋_GB2312" w:cs="仿宋_GB2312"/>
                <w:color w:val="000000"/>
                <w:kern w:val="0"/>
                <w:sz w:val="24"/>
                <w:szCs w:val="24"/>
              </w:rPr>
              <w:t>实操</w:t>
            </w:r>
          </w:p>
        </w:tc>
        <w:tc>
          <w:tcPr>
            <w:tcW w:w="827" w:type="dxa"/>
            <w:vAlign w:val="center"/>
          </w:tcPr>
          <w:p w14:paraId="47E93C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Times New Roman"/>
                <w:sz w:val="24"/>
              </w:rPr>
            </w:pPr>
            <w:r>
              <w:rPr>
                <w:rFonts w:hint="eastAsia" w:ascii="仿宋_GB2312" w:eastAsia="仿宋_GB2312" w:cs="Times New Roman"/>
                <w:sz w:val="24"/>
              </w:rPr>
              <w:t>4</w:t>
            </w:r>
          </w:p>
        </w:tc>
      </w:tr>
      <w:tr w14:paraId="4760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9" w:type="dxa"/>
            <w:vMerge w:val="restart"/>
            <w:vAlign w:val="center"/>
          </w:tcPr>
          <w:p w14:paraId="2B87CB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r>
              <w:rPr>
                <w:rFonts w:hint="eastAsia" w:ascii="仿宋_GB2312" w:eastAsia="仿宋_GB2312"/>
                <w:sz w:val="24"/>
                <w:lang w:val="en-US" w:eastAsia="zh-CN"/>
              </w:rPr>
              <w:t>7</w:t>
            </w:r>
            <w:r>
              <w:rPr>
                <w:rFonts w:hint="eastAsia" w:ascii="仿宋_GB2312" w:eastAsia="仿宋_GB2312"/>
                <w:sz w:val="24"/>
              </w:rPr>
              <w:t>月</w:t>
            </w:r>
            <w:r>
              <w:rPr>
                <w:rFonts w:hint="eastAsia" w:ascii="仿宋_GB2312" w:eastAsia="仿宋_GB2312"/>
                <w:sz w:val="24"/>
                <w:lang w:val="en-US" w:eastAsia="zh-CN"/>
              </w:rPr>
              <w:t>21</w:t>
            </w:r>
            <w:r>
              <w:rPr>
                <w:rFonts w:hint="eastAsia" w:ascii="仿宋_GB2312" w:eastAsia="仿宋_GB2312"/>
                <w:sz w:val="24"/>
              </w:rPr>
              <w:t>日</w:t>
            </w:r>
          </w:p>
        </w:tc>
        <w:tc>
          <w:tcPr>
            <w:tcW w:w="819" w:type="dxa"/>
            <w:vAlign w:val="center"/>
          </w:tcPr>
          <w:p w14:paraId="02360C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r>
              <w:rPr>
                <w:rFonts w:hint="eastAsia" w:ascii="仿宋_GB2312" w:hAnsi="宋体" w:eastAsia="仿宋_GB2312" w:cs="宋体"/>
                <w:sz w:val="24"/>
              </w:rPr>
              <w:t>上午</w:t>
            </w:r>
          </w:p>
        </w:tc>
        <w:tc>
          <w:tcPr>
            <w:tcW w:w="4956" w:type="dxa"/>
            <w:vAlign w:val="center"/>
          </w:tcPr>
          <w:p w14:paraId="453F191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Times New Roman"/>
                <w:sz w:val="24"/>
              </w:rPr>
            </w:pPr>
            <w:r>
              <w:rPr>
                <w:rFonts w:hint="eastAsia" w:ascii="仿宋_GB2312" w:hAnsi="仿宋_GB2312" w:eastAsia="仿宋_GB2312" w:cs="仿宋_GB2312"/>
                <w:color w:val="000000"/>
                <w:kern w:val="0"/>
                <w:sz w:val="24"/>
                <w:szCs w:val="24"/>
              </w:rPr>
              <w:t>新能源汽车动力电池及管理系统故障诊断与排除</w:t>
            </w:r>
          </w:p>
        </w:tc>
        <w:tc>
          <w:tcPr>
            <w:tcW w:w="1255" w:type="dxa"/>
            <w:vAlign w:val="center"/>
          </w:tcPr>
          <w:p w14:paraId="34CE52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理论</w:t>
            </w:r>
          </w:p>
          <w:p w14:paraId="42E342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Times New Roman"/>
                <w:sz w:val="24"/>
              </w:rPr>
            </w:pPr>
            <w:r>
              <w:rPr>
                <w:rFonts w:hint="eastAsia" w:ascii="仿宋_GB2312" w:hAnsi="仿宋_GB2312" w:eastAsia="仿宋_GB2312" w:cs="仿宋_GB2312"/>
                <w:color w:val="000000"/>
                <w:kern w:val="0"/>
                <w:sz w:val="24"/>
                <w:szCs w:val="24"/>
              </w:rPr>
              <w:t>实操</w:t>
            </w:r>
          </w:p>
        </w:tc>
        <w:tc>
          <w:tcPr>
            <w:tcW w:w="827" w:type="dxa"/>
            <w:vAlign w:val="center"/>
          </w:tcPr>
          <w:p w14:paraId="5D3C5E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Times New Roman"/>
                <w:sz w:val="24"/>
              </w:rPr>
            </w:pPr>
            <w:r>
              <w:rPr>
                <w:rFonts w:hint="eastAsia" w:ascii="仿宋_GB2312" w:eastAsia="仿宋_GB2312" w:cs="Times New Roman"/>
                <w:sz w:val="24"/>
              </w:rPr>
              <w:t>4</w:t>
            </w:r>
          </w:p>
        </w:tc>
      </w:tr>
      <w:tr w14:paraId="753E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1199" w:type="dxa"/>
            <w:vMerge w:val="continue"/>
            <w:vAlign w:val="center"/>
          </w:tcPr>
          <w:p w14:paraId="2AD8C0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p>
        </w:tc>
        <w:tc>
          <w:tcPr>
            <w:tcW w:w="819" w:type="dxa"/>
            <w:vAlign w:val="center"/>
          </w:tcPr>
          <w:p w14:paraId="6F3859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r>
              <w:rPr>
                <w:rFonts w:hint="eastAsia" w:ascii="仿宋_GB2312" w:hAnsi="宋体" w:eastAsia="仿宋_GB2312" w:cs="宋体"/>
                <w:sz w:val="24"/>
              </w:rPr>
              <w:t>下午</w:t>
            </w:r>
          </w:p>
        </w:tc>
        <w:tc>
          <w:tcPr>
            <w:tcW w:w="4956" w:type="dxa"/>
            <w:vAlign w:val="center"/>
          </w:tcPr>
          <w:p w14:paraId="7E3298E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Times New Roman"/>
                <w:sz w:val="24"/>
              </w:rPr>
            </w:pPr>
            <w:r>
              <w:rPr>
                <w:rFonts w:hint="eastAsia" w:ascii="仿宋_GB2312" w:hAnsi="仿宋_GB2312" w:eastAsia="仿宋_GB2312" w:cs="仿宋_GB2312"/>
                <w:color w:val="000000"/>
                <w:kern w:val="0"/>
                <w:sz w:val="24"/>
                <w:szCs w:val="24"/>
              </w:rPr>
              <w:t>新能源汽车动力电池及管理系统故障诊断与排除实训</w:t>
            </w:r>
          </w:p>
        </w:tc>
        <w:tc>
          <w:tcPr>
            <w:tcW w:w="1255" w:type="dxa"/>
            <w:vAlign w:val="center"/>
          </w:tcPr>
          <w:p w14:paraId="6D8482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理论</w:t>
            </w:r>
          </w:p>
          <w:p w14:paraId="5DE72D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Times New Roman"/>
                <w:sz w:val="24"/>
              </w:rPr>
            </w:pPr>
            <w:r>
              <w:rPr>
                <w:rFonts w:hint="eastAsia" w:ascii="仿宋_GB2312" w:hAnsi="仿宋_GB2312" w:eastAsia="仿宋_GB2312" w:cs="仿宋_GB2312"/>
                <w:color w:val="000000"/>
                <w:kern w:val="0"/>
                <w:sz w:val="24"/>
                <w:szCs w:val="24"/>
              </w:rPr>
              <w:t>实操</w:t>
            </w:r>
          </w:p>
        </w:tc>
        <w:tc>
          <w:tcPr>
            <w:tcW w:w="827" w:type="dxa"/>
            <w:vAlign w:val="center"/>
          </w:tcPr>
          <w:p w14:paraId="5E523B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Times New Roman"/>
                <w:sz w:val="24"/>
              </w:rPr>
            </w:pPr>
            <w:r>
              <w:rPr>
                <w:rFonts w:hint="eastAsia" w:ascii="仿宋_GB2312" w:eastAsia="仿宋_GB2312" w:cs="Times New Roman"/>
                <w:sz w:val="24"/>
              </w:rPr>
              <w:t>4</w:t>
            </w:r>
          </w:p>
        </w:tc>
      </w:tr>
      <w:tr w14:paraId="775C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199" w:type="dxa"/>
            <w:vMerge w:val="restart"/>
            <w:vAlign w:val="center"/>
          </w:tcPr>
          <w:p w14:paraId="699608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r>
              <w:rPr>
                <w:rFonts w:hint="eastAsia" w:ascii="仿宋_GB2312" w:eastAsia="仿宋_GB2312"/>
                <w:sz w:val="24"/>
                <w:lang w:val="en-US" w:eastAsia="zh-CN"/>
              </w:rPr>
              <w:t>7</w:t>
            </w:r>
            <w:r>
              <w:rPr>
                <w:rFonts w:hint="eastAsia" w:ascii="仿宋_GB2312" w:eastAsia="仿宋_GB2312"/>
                <w:sz w:val="24"/>
              </w:rPr>
              <w:t>月</w:t>
            </w:r>
            <w:r>
              <w:rPr>
                <w:rFonts w:hint="eastAsia" w:ascii="仿宋_GB2312" w:eastAsia="仿宋_GB2312"/>
                <w:sz w:val="24"/>
                <w:lang w:val="en-US" w:eastAsia="zh-CN"/>
              </w:rPr>
              <w:t>22</w:t>
            </w:r>
            <w:r>
              <w:rPr>
                <w:rFonts w:hint="eastAsia" w:ascii="仿宋_GB2312" w:eastAsia="仿宋_GB2312"/>
                <w:sz w:val="24"/>
              </w:rPr>
              <w:t>日</w:t>
            </w:r>
          </w:p>
        </w:tc>
        <w:tc>
          <w:tcPr>
            <w:tcW w:w="819" w:type="dxa"/>
            <w:vAlign w:val="center"/>
          </w:tcPr>
          <w:p w14:paraId="13C978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r>
              <w:rPr>
                <w:rFonts w:hint="eastAsia" w:ascii="仿宋_GB2312" w:hAnsi="宋体" w:eastAsia="仿宋_GB2312" w:cs="宋体"/>
                <w:sz w:val="24"/>
              </w:rPr>
              <w:t>上午</w:t>
            </w:r>
          </w:p>
        </w:tc>
        <w:tc>
          <w:tcPr>
            <w:tcW w:w="4956" w:type="dxa"/>
            <w:vAlign w:val="center"/>
          </w:tcPr>
          <w:p w14:paraId="45DC570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cs="Times New Roman"/>
                <w:sz w:val="24"/>
              </w:rPr>
            </w:pPr>
            <w:r>
              <w:rPr>
                <w:rFonts w:hint="eastAsia" w:ascii="仿宋_GB2312" w:hAnsi="仿宋_GB2312" w:eastAsia="仿宋_GB2312" w:cs="仿宋_GB2312"/>
                <w:color w:val="000000"/>
                <w:kern w:val="0"/>
                <w:sz w:val="24"/>
                <w:szCs w:val="24"/>
              </w:rPr>
              <w:t>新能源汽车驱动电机及控制系统故障诊断与排除</w:t>
            </w:r>
          </w:p>
        </w:tc>
        <w:tc>
          <w:tcPr>
            <w:tcW w:w="1255" w:type="dxa"/>
            <w:vAlign w:val="center"/>
          </w:tcPr>
          <w:p w14:paraId="46FC7D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理论</w:t>
            </w:r>
          </w:p>
          <w:p w14:paraId="30308C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Times New Roman"/>
                <w:sz w:val="24"/>
              </w:rPr>
            </w:pPr>
            <w:r>
              <w:rPr>
                <w:rFonts w:hint="eastAsia" w:ascii="仿宋_GB2312" w:hAnsi="仿宋_GB2312" w:eastAsia="仿宋_GB2312" w:cs="仿宋_GB2312"/>
                <w:color w:val="000000"/>
                <w:kern w:val="0"/>
                <w:sz w:val="24"/>
                <w:szCs w:val="24"/>
              </w:rPr>
              <w:t>实操</w:t>
            </w:r>
          </w:p>
        </w:tc>
        <w:tc>
          <w:tcPr>
            <w:tcW w:w="827" w:type="dxa"/>
            <w:vAlign w:val="center"/>
          </w:tcPr>
          <w:p w14:paraId="250BA0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Times New Roman"/>
                <w:sz w:val="24"/>
              </w:rPr>
            </w:pPr>
            <w:r>
              <w:rPr>
                <w:rFonts w:hint="eastAsia" w:ascii="仿宋_GB2312" w:eastAsia="仿宋_GB2312" w:cs="Times New Roman"/>
                <w:sz w:val="24"/>
              </w:rPr>
              <w:t>4</w:t>
            </w:r>
          </w:p>
        </w:tc>
      </w:tr>
      <w:tr w14:paraId="4879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1199" w:type="dxa"/>
            <w:vMerge w:val="continue"/>
            <w:vAlign w:val="center"/>
          </w:tcPr>
          <w:p w14:paraId="2165AF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p>
        </w:tc>
        <w:tc>
          <w:tcPr>
            <w:tcW w:w="819" w:type="dxa"/>
            <w:vAlign w:val="center"/>
          </w:tcPr>
          <w:p w14:paraId="59A33C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r>
              <w:rPr>
                <w:rFonts w:hint="eastAsia" w:ascii="仿宋_GB2312" w:hAnsi="宋体" w:eastAsia="仿宋_GB2312" w:cs="宋体"/>
                <w:sz w:val="24"/>
              </w:rPr>
              <w:t>下午</w:t>
            </w:r>
          </w:p>
        </w:tc>
        <w:tc>
          <w:tcPr>
            <w:tcW w:w="4956" w:type="dxa"/>
            <w:vAlign w:val="center"/>
          </w:tcPr>
          <w:p w14:paraId="02129FD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宋体" w:eastAsia="仿宋_GB2312" w:cs="宋体"/>
                <w:sz w:val="24"/>
              </w:rPr>
            </w:pPr>
            <w:r>
              <w:rPr>
                <w:rFonts w:hint="eastAsia" w:ascii="仿宋_GB2312" w:hAnsi="仿宋_GB2312" w:eastAsia="仿宋_GB2312" w:cs="仿宋_GB2312"/>
                <w:color w:val="000000"/>
                <w:kern w:val="0"/>
                <w:sz w:val="24"/>
                <w:szCs w:val="24"/>
              </w:rPr>
              <w:t>新能源汽车驱动电机及控制系统故障诊断与排除实训</w:t>
            </w:r>
          </w:p>
        </w:tc>
        <w:tc>
          <w:tcPr>
            <w:tcW w:w="1255" w:type="dxa"/>
            <w:vAlign w:val="center"/>
          </w:tcPr>
          <w:p w14:paraId="1FD0D5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理论</w:t>
            </w:r>
          </w:p>
          <w:p w14:paraId="668D53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Times New Roman"/>
                <w:sz w:val="24"/>
              </w:rPr>
            </w:pPr>
            <w:r>
              <w:rPr>
                <w:rFonts w:hint="eastAsia" w:ascii="仿宋_GB2312" w:hAnsi="仿宋_GB2312" w:eastAsia="仿宋_GB2312" w:cs="仿宋_GB2312"/>
                <w:color w:val="000000"/>
                <w:kern w:val="0"/>
                <w:sz w:val="24"/>
                <w:szCs w:val="24"/>
              </w:rPr>
              <w:t>实操</w:t>
            </w:r>
          </w:p>
        </w:tc>
        <w:tc>
          <w:tcPr>
            <w:tcW w:w="827" w:type="dxa"/>
            <w:vAlign w:val="center"/>
          </w:tcPr>
          <w:p w14:paraId="441B36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Times New Roman"/>
                <w:sz w:val="24"/>
              </w:rPr>
            </w:pPr>
            <w:r>
              <w:rPr>
                <w:rFonts w:hint="eastAsia" w:ascii="仿宋_GB2312" w:eastAsia="仿宋_GB2312" w:cs="Times New Roman"/>
                <w:sz w:val="24"/>
              </w:rPr>
              <w:t>4</w:t>
            </w:r>
          </w:p>
        </w:tc>
      </w:tr>
      <w:tr w14:paraId="10EE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199" w:type="dxa"/>
            <w:vMerge w:val="restart"/>
            <w:vAlign w:val="center"/>
          </w:tcPr>
          <w:p w14:paraId="695FF8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r>
              <w:rPr>
                <w:rFonts w:hint="eastAsia" w:ascii="仿宋_GB2312" w:eastAsia="仿宋_GB2312"/>
                <w:sz w:val="24"/>
                <w:lang w:val="en-US" w:eastAsia="zh-CN"/>
              </w:rPr>
              <w:t>7</w:t>
            </w:r>
            <w:r>
              <w:rPr>
                <w:rFonts w:hint="eastAsia" w:ascii="仿宋_GB2312" w:eastAsia="仿宋_GB2312"/>
                <w:sz w:val="24"/>
              </w:rPr>
              <w:t>月</w:t>
            </w:r>
            <w:r>
              <w:rPr>
                <w:rFonts w:hint="eastAsia" w:ascii="仿宋_GB2312" w:eastAsia="仿宋_GB2312"/>
                <w:sz w:val="24"/>
                <w:lang w:val="en-US" w:eastAsia="zh-CN"/>
              </w:rPr>
              <w:t>23</w:t>
            </w:r>
            <w:r>
              <w:rPr>
                <w:rFonts w:hint="eastAsia" w:ascii="仿宋_GB2312" w:eastAsia="仿宋_GB2312"/>
                <w:sz w:val="24"/>
              </w:rPr>
              <w:t>日</w:t>
            </w:r>
          </w:p>
        </w:tc>
        <w:tc>
          <w:tcPr>
            <w:tcW w:w="819" w:type="dxa"/>
            <w:vAlign w:val="center"/>
          </w:tcPr>
          <w:p w14:paraId="4D2686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r>
              <w:rPr>
                <w:rFonts w:hint="eastAsia" w:ascii="仿宋_GB2312" w:hAnsi="宋体" w:eastAsia="仿宋_GB2312" w:cs="宋体"/>
                <w:sz w:val="24"/>
              </w:rPr>
              <w:t>上午</w:t>
            </w:r>
          </w:p>
        </w:tc>
        <w:tc>
          <w:tcPr>
            <w:tcW w:w="4956" w:type="dxa"/>
            <w:vAlign w:val="center"/>
          </w:tcPr>
          <w:p w14:paraId="087EEB5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hAnsi="Calibri" w:eastAsia="仿宋_GB2312" w:cs="Times New Roman"/>
                <w:sz w:val="24"/>
                <w:szCs w:val="24"/>
              </w:rPr>
            </w:pPr>
            <w:r>
              <w:rPr>
                <w:rFonts w:hint="eastAsia" w:ascii="仿宋_GB2312" w:hAnsi="仿宋_GB2312" w:eastAsia="仿宋_GB2312" w:cs="仿宋_GB2312"/>
                <w:color w:val="000000"/>
                <w:kern w:val="0"/>
                <w:sz w:val="24"/>
                <w:szCs w:val="24"/>
              </w:rPr>
              <w:t>新能源汽车高压控制系统故障诊断与排除</w:t>
            </w:r>
          </w:p>
        </w:tc>
        <w:tc>
          <w:tcPr>
            <w:tcW w:w="1255" w:type="dxa"/>
            <w:vAlign w:val="center"/>
          </w:tcPr>
          <w:p w14:paraId="45464A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理论</w:t>
            </w:r>
          </w:p>
          <w:p w14:paraId="21FB86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Times New Roman"/>
                <w:sz w:val="24"/>
              </w:rPr>
            </w:pPr>
            <w:r>
              <w:rPr>
                <w:rFonts w:hint="eastAsia" w:ascii="仿宋_GB2312" w:hAnsi="仿宋_GB2312" w:eastAsia="仿宋_GB2312" w:cs="仿宋_GB2312"/>
                <w:color w:val="000000"/>
                <w:kern w:val="0"/>
                <w:sz w:val="24"/>
                <w:szCs w:val="24"/>
              </w:rPr>
              <w:t>实操</w:t>
            </w:r>
          </w:p>
        </w:tc>
        <w:tc>
          <w:tcPr>
            <w:tcW w:w="827" w:type="dxa"/>
            <w:vAlign w:val="center"/>
          </w:tcPr>
          <w:p w14:paraId="277D69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Times New Roman"/>
                <w:sz w:val="24"/>
              </w:rPr>
            </w:pPr>
            <w:r>
              <w:rPr>
                <w:rFonts w:hint="eastAsia" w:ascii="仿宋_GB2312" w:eastAsia="仿宋_GB2312" w:cs="Times New Roman"/>
                <w:sz w:val="24"/>
              </w:rPr>
              <w:t>4</w:t>
            </w:r>
          </w:p>
        </w:tc>
      </w:tr>
      <w:tr w14:paraId="784A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199" w:type="dxa"/>
            <w:vMerge w:val="continue"/>
            <w:vAlign w:val="center"/>
          </w:tcPr>
          <w:p w14:paraId="15F9E1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p>
        </w:tc>
        <w:tc>
          <w:tcPr>
            <w:tcW w:w="819" w:type="dxa"/>
            <w:vAlign w:val="center"/>
          </w:tcPr>
          <w:p w14:paraId="6F0233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r>
              <w:rPr>
                <w:rFonts w:hint="eastAsia" w:ascii="仿宋_GB2312" w:hAnsi="宋体" w:eastAsia="仿宋_GB2312" w:cs="宋体"/>
                <w:sz w:val="24"/>
              </w:rPr>
              <w:t>下午</w:t>
            </w:r>
          </w:p>
        </w:tc>
        <w:tc>
          <w:tcPr>
            <w:tcW w:w="4956" w:type="dxa"/>
            <w:vAlign w:val="center"/>
          </w:tcPr>
          <w:p w14:paraId="0775870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sz w:val="24"/>
              </w:rPr>
            </w:pPr>
            <w:r>
              <w:rPr>
                <w:rFonts w:hint="eastAsia" w:ascii="仿宋_GB2312" w:hAnsi="仿宋_GB2312" w:eastAsia="仿宋_GB2312" w:cs="仿宋_GB2312"/>
                <w:color w:val="000000"/>
                <w:kern w:val="0"/>
                <w:sz w:val="24"/>
                <w:szCs w:val="24"/>
              </w:rPr>
              <w:t>新能源汽车高压控制系统故障诊断与排除实训</w:t>
            </w:r>
          </w:p>
        </w:tc>
        <w:tc>
          <w:tcPr>
            <w:tcW w:w="1255" w:type="dxa"/>
            <w:vAlign w:val="center"/>
          </w:tcPr>
          <w:p w14:paraId="5F011C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理论</w:t>
            </w:r>
          </w:p>
          <w:p w14:paraId="2DF287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cs="Times New Roman"/>
                <w:sz w:val="24"/>
              </w:rPr>
            </w:pPr>
            <w:r>
              <w:rPr>
                <w:rFonts w:hint="eastAsia" w:ascii="仿宋_GB2312" w:hAnsi="仿宋_GB2312" w:eastAsia="仿宋_GB2312" w:cs="仿宋_GB2312"/>
                <w:color w:val="000000"/>
                <w:kern w:val="0"/>
                <w:sz w:val="24"/>
                <w:szCs w:val="24"/>
              </w:rPr>
              <w:t>实操</w:t>
            </w:r>
          </w:p>
        </w:tc>
        <w:tc>
          <w:tcPr>
            <w:tcW w:w="827" w:type="dxa"/>
            <w:vAlign w:val="center"/>
          </w:tcPr>
          <w:p w14:paraId="70440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sz w:val="24"/>
              </w:rPr>
            </w:pPr>
            <w:r>
              <w:rPr>
                <w:rFonts w:hint="eastAsia" w:ascii="仿宋_GB2312" w:eastAsia="仿宋_GB2312"/>
                <w:sz w:val="24"/>
              </w:rPr>
              <w:t>4</w:t>
            </w:r>
          </w:p>
        </w:tc>
      </w:tr>
      <w:tr w14:paraId="0FFA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99" w:type="dxa"/>
            <w:vMerge w:val="restart"/>
            <w:vAlign w:val="center"/>
          </w:tcPr>
          <w:p w14:paraId="614203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r>
              <w:rPr>
                <w:rFonts w:hint="eastAsia" w:ascii="仿宋_GB2312" w:eastAsia="仿宋_GB2312"/>
                <w:sz w:val="24"/>
                <w:lang w:val="en-US" w:eastAsia="zh-CN"/>
              </w:rPr>
              <w:t>7</w:t>
            </w:r>
            <w:r>
              <w:rPr>
                <w:rFonts w:hint="eastAsia" w:ascii="仿宋_GB2312" w:eastAsia="仿宋_GB2312"/>
                <w:sz w:val="24"/>
              </w:rPr>
              <w:t>月</w:t>
            </w:r>
            <w:r>
              <w:rPr>
                <w:rFonts w:hint="eastAsia" w:ascii="仿宋_GB2312" w:eastAsia="仿宋_GB2312"/>
                <w:sz w:val="24"/>
                <w:lang w:val="en-US" w:eastAsia="zh-CN"/>
              </w:rPr>
              <w:t>24</w:t>
            </w:r>
            <w:r>
              <w:rPr>
                <w:rFonts w:hint="eastAsia" w:ascii="仿宋_GB2312" w:eastAsia="仿宋_GB2312"/>
                <w:sz w:val="24"/>
              </w:rPr>
              <w:t>日</w:t>
            </w:r>
          </w:p>
        </w:tc>
        <w:tc>
          <w:tcPr>
            <w:tcW w:w="819" w:type="dxa"/>
            <w:vAlign w:val="center"/>
          </w:tcPr>
          <w:p w14:paraId="6935BC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r>
              <w:rPr>
                <w:rFonts w:hint="eastAsia" w:ascii="仿宋_GB2312" w:hAnsi="宋体" w:eastAsia="仿宋_GB2312" w:cs="宋体"/>
                <w:sz w:val="24"/>
              </w:rPr>
              <w:t>上午</w:t>
            </w:r>
          </w:p>
        </w:tc>
        <w:tc>
          <w:tcPr>
            <w:tcW w:w="4956" w:type="dxa"/>
            <w:vAlign w:val="center"/>
          </w:tcPr>
          <w:p w14:paraId="3A65FCA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仿宋_GB2312" w:eastAsia="仿宋_GB2312"/>
                <w:sz w:val="24"/>
              </w:rPr>
            </w:pPr>
            <w:r>
              <w:rPr>
                <w:rFonts w:hint="eastAsia" w:ascii="仿宋_GB2312" w:hAnsi="仿宋_GB2312" w:eastAsia="仿宋_GB2312" w:cs="仿宋_GB2312"/>
                <w:color w:val="000000"/>
                <w:kern w:val="0"/>
                <w:sz w:val="24"/>
                <w:szCs w:val="24"/>
              </w:rPr>
              <w:t>新能源汽车充电系统故障诊断与排除</w:t>
            </w:r>
          </w:p>
        </w:tc>
        <w:tc>
          <w:tcPr>
            <w:tcW w:w="1255" w:type="dxa"/>
            <w:vAlign w:val="center"/>
          </w:tcPr>
          <w:p w14:paraId="757A7F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理论</w:t>
            </w:r>
          </w:p>
          <w:p w14:paraId="56990E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sz w:val="24"/>
              </w:rPr>
            </w:pPr>
            <w:r>
              <w:rPr>
                <w:rFonts w:hint="eastAsia" w:ascii="仿宋_GB2312" w:hAnsi="仿宋_GB2312" w:eastAsia="仿宋_GB2312" w:cs="仿宋_GB2312"/>
                <w:color w:val="000000"/>
                <w:kern w:val="0"/>
                <w:sz w:val="24"/>
                <w:szCs w:val="24"/>
              </w:rPr>
              <w:t>实操</w:t>
            </w:r>
          </w:p>
        </w:tc>
        <w:tc>
          <w:tcPr>
            <w:tcW w:w="827" w:type="dxa"/>
            <w:vAlign w:val="center"/>
          </w:tcPr>
          <w:p w14:paraId="63E0F2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sz w:val="24"/>
              </w:rPr>
            </w:pPr>
            <w:r>
              <w:rPr>
                <w:rFonts w:hint="eastAsia" w:ascii="仿宋_GB2312" w:eastAsia="仿宋_GB2312"/>
                <w:sz w:val="24"/>
              </w:rPr>
              <w:t>4</w:t>
            </w:r>
          </w:p>
        </w:tc>
      </w:tr>
      <w:tr w14:paraId="7B41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9" w:type="dxa"/>
            <w:vMerge w:val="continue"/>
            <w:vAlign w:val="center"/>
          </w:tcPr>
          <w:p w14:paraId="561886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p>
        </w:tc>
        <w:tc>
          <w:tcPr>
            <w:tcW w:w="819" w:type="dxa"/>
            <w:vAlign w:val="center"/>
          </w:tcPr>
          <w:p w14:paraId="3A8B83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sz w:val="24"/>
              </w:rPr>
            </w:pPr>
            <w:r>
              <w:rPr>
                <w:rFonts w:hint="eastAsia" w:ascii="仿宋_GB2312" w:hAnsi="宋体" w:eastAsia="仿宋_GB2312" w:cs="宋体"/>
                <w:sz w:val="24"/>
              </w:rPr>
              <w:t>下午</w:t>
            </w:r>
          </w:p>
        </w:tc>
        <w:tc>
          <w:tcPr>
            <w:tcW w:w="4956" w:type="dxa"/>
            <w:vAlign w:val="center"/>
          </w:tcPr>
          <w:p w14:paraId="1275988A">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sz w:val="24"/>
              </w:rPr>
            </w:pPr>
            <w:r>
              <w:rPr>
                <w:rFonts w:hint="eastAsia" w:ascii="仿宋_GB2312" w:hAnsi="仿宋_GB2312" w:eastAsia="仿宋_GB2312" w:cs="仿宋_GB2312"/>
                <w:color w:val="000000"/>
                <w:kern w:val="0"/>
                <w:sz w:val="24"/>
                <w:szCs w:val="24"/>
              </w:rPr>
              <w:t>新能源汽车充电系统故障诊断与排除实训</w:t>
            </w:r>
          </w:p>
        </w:tc>
        <w:tc>
          <w:tcPr>
            <w:tcW w:w="1255" w:type="dxa"/>
            <w:vAlign w:val="center"/>
          </w:tcPr>
          <w:p w14:paraId="63E47B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理论</w:t>
            </w:r>
          </w:p>
          <w:p w14:paraId="4C344B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sz w:val="24"/>
              </w:rPr>
            </w:pPr>
            <w:r>
              <w:rPr>
                <w:rFonts w:hint="eastAsia" w:ascii="仿宋_GB2312" w:hAnsi="仿宋_GB2312" w:eastAsia="仿宋_GB2312" w:cs="仿宋_GB2312"/>
                <w:color w:val="000000"/>
                <w:kern w:val="0"/>
                <w:sz w:val="24"/>
                <w:szCs w:val="24"/>
              </w:rPr>
              <w:t>实操</w:t>
            </w:r>
          </w:p>
        </w:tc>
        <w:tc>
          <w:tcPr>
            <w:tcW w:w="827" w:type="dxa"/>
            <w:vAlign w:val="center"/>
          </w:tcPr>
          <w:p w14:paraId="18C23A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eastAsia="仿宋_GB2312"/>
                <w:sz w:val="24"/>
              </w:rPr>
            </w:pPr>
            <w:r>
              <w:rPr>
                <w:rFonts w:hint="eastAsia" w:ascii="仿宋_GB2312" w:eastAsia="仿宋_GB2312"/>
                <w:sz w:val="24"/>
              </w:rPr>
              <w:t>4</w:t>
            </w:r>
          </w:p>
        </w:tc>
      </w:tr>
    </w:tbl>
    <w:p w14:paraId="7B9320C2">
      <w:pPr>
        <w:spacing w:line="560" w:lineRule="exact"/>
        <w:ind w:firstLine="640" w:firstLineChars="200"/>
        <w:jc w:val="left"/>
        <w:rPr>
          <w:rFonts w:ascii="黑体" w:hAnsi="黑体" w:eastAsia="黑体"/>
          <w:b w:val="0"/>
          <w:sz w:val="32"/>
          <w:szCs w:val="32"/>
        </w:rPr>
      </w:pPr>
      <w:r>
        <w:rPr>
          <w:rFonts w:hint="eastAsia" w:ascii="黑体" w:hAnsi="黑体" w:eastAsia="黑体"/>
          <w:b w:val="0"/>
          <w:sz w:val="32"/>
          <w:szCs w:val="32"/>
        </w:rPr>
        <w:t>五、培训地点</w:t>
      </w:r>
    </w:p>
    <w:p w14:paraId="4637615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eastAsia="zh-CN" w:bidi="ar"/>
        </w:rPr>
      </w:pPr>
      <w:r>
        <w:rPr>
          <w:rFonts w:hint="eastAsia" w:ascii="仿宋_GB2312" w:hAnsi="宋体" w:eastAsia="仿宋_GB2312" w:cs="仿宋_GB2312"/>
          <w:kern w:val="0"/>
          <w:sz w:val="32"/>
          <w:szCs w:val="32"/>
          <w:lang w:bidi="ar"/>
        </w:rPr>
        <w:t>北京汽车技师学院</w:t>
      </w:r>
      <w:r>
        <w:rPr>
          <w:rFonts w:hint="eastAsia" w:ascii="仿宋_GB2312" w:hAnsi="宋体" w:eastAsia="仿宋_GB2312" w:cs="仿宋_GB2312"/>
          <w:kern w:val="0"/>
          <w:sz w:val="32"/>
          <w:szCs w:val="32"/>
          <w:lang w:eastAsia="zh-CN" w:bidi="ar"/>
        </w:rPr>
        <w:t>（</w:t>
      </w:r>
      <w:r>
        <w:rPr>
          <w:rFonts w:hint="eastAsia" w:ascii="仿宋_GB2312" w:hAnsi="宋体" w:eastAsia="仿宋_GB2312" w:cs="仿宋_GB2312"/>
          <w:kern w:val="0"/>
          <w:sz w:val="32"/>
          <w:szCs w:val="32"/>
          <w:lang w:val="en-US" w:eastAsia="zh-CN" w:bidi="ar"/>
        </w:rPr>
        <w:t>大兴区采育镇育英街11号</w:t>
      </w:r>
      <w:r>
        <w:rPr>
          <w:rFonts w:hint="eastAsia" w:ascii="仿宋_GB2312" w:hAnsi="宋体" w:eastAsia="仿宋_GB2312" w:cs="仿宋_GB2312"/>
          <w:kern w:val="0"/>
          <w:sz w:val="32"/>
          <w:szCs w:val="32"/>
          <w:lang w:eastAsia="zh-CN" w:bidi="ar"/>
        </w:rPr>
        <w:t>）。</w:t>
      </w:r>
    </w:p>
    <w:p w14:paraId="518E2BD7">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jc w:val="both"/>
        <w:textAlignment w:val="auto"/>
        <w:rPr>
          <w:rFonts w:ascii="黑体" w:hAnsi="黑体" w:eastAsia="黑体"/>
          <w:b w:val="0"/>
          <w:sz w:val="32"/>
          <w:szCs w:val="32"/>
        </w:rPr>
      </w:pPr>
      <w:r>
        <w:rPr>
          <w:rFonts w:hint="eastAsia" w:ascii="黑体" w:hAnsi="黑体" w:eastAsia="黑体"/>
          <w:b w:val="0"/>
          <w:sz w:val="32"/>
          <w:szCs w:val="32"/>
        </w:rPr>
        <w:t>六、</w:t>
      </w:r>
      <w:r>
        <w:rPr>
          <w:rFonts w:hint="eastAsia" w:ascii="黑体" w:hAnsi="黑体" w:eastAsia="黑体"/>
          <w:b w:val="0"/>
          <w:sz w:val="32"/>
          <w:szCs w:val="32"/>
          <w:lang w:val="en-US" w:eastAsia="zh-CN"/>
        </w:rPr>
        <w:t>主要</w:t>
      </w:r>
      <w:r>
        <w:rPr>
          <w:rFonts w:hint="eastAsia" w:ascii="黑体" w:hAnsi="黑体" w:eastAsia="黑体"/>
          <w:b w:val="0"/>
          <w:sz w:val="32"/>
          <w:szCs w:val="32"/>
        </w:rPr>
        <w:t>授课教师</w:t>
      </w:r>
    </w:p>
    <w:p w14:paraId="6DEA8585">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李兵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北京汽车研究总院</w:t>
      </w:r>
      <w:r>
        <w:rPr>
          <w:rFonts w:hint="eastAsia" w:ascii="仿宋_GB2312" w:hAnsi="仿宋_GB2312" w:eastAsia="仿宋_GB2312" w:cs="仿宋_GB2312"/>
          <w:sz w:val="32"/>
          <w:szCs w:val="32"/>
          <w:highlight w:val="none"/>
          <w:lang w:val="en-US" w:eastAsia="zh-CN"/>
        </w:rPr>
        <w:t>有限公司</w:t>
      </w:r>
      <w:r>
        <w:rPr>
          <w:rFonts w:hint="eastAsia" w:ascii="仿宋_GB2312" w:hAnsi="仿宋_GB2312" w:eastAsia="仿宋_GB2312" w:cs="仿宋_GB2312"/>
          <w:sz w:val="32"/>
          <w:szCs w:val="32"/>
        </w:rPr>
        <w:t>样车试制副总师，北汽集团特级技师，国家级技能大师工作室领办人。</w:t>
      </w:r>
      <w:r>
        <w:rPr>
          <w:rFonts w:hint="eastAsia" w:ascii="仿宋_GB2312" w:hAnsi="仿宋_GB2312" w:eastAsia="仿宋_GB2312" w:cs="仿宋_GB2312"/>
          <w:sz w:val="32"/>
          <w:szCs w:val="32"/>
          <w:lang w:val="en-US" w:eastAsia="zh-CN"/>
        </w:rPr>
        <w:t>曾</w:t>
      </w:r>
      <w:r>
        <w:rPr>
          <w:rFonts w:hint="eastAsia" w:ascii="仿宋_GB2312" w:hAnsi="仿宋_GB2312" w:eastAsia="仿宋_GB2312" w:cs="仿宋_GB2312"/>
          <w:sz w:val="32"/>
          <w:szCs w:val="32"/>
        </w:rPr>
        <w:t>获全国技术能手、北京市劳动模范、北京大工匠</w:t>
      </w:r>
      <w:r>
        <w:rPr>
          <w:rFonts w:hint="eastAsia" w:ascii="仿宋_GB2312" w:hAnsi="仿宋_GB2312" w:eastAsia="仿宋_GB2312" w:cs="仿宋_GB2312"/>
          <w:sz w:val="32"/>
          <w:szCs w:val="32"/>
          <w:lang w:val="en-US" w:eastAsia="zh-CN"/>
        </w:rPr>
        <w:t>等荣誉称号</w:t>
      </w:r>
      <w:r>
        <w:rPr>
          <w:rFonts w:hint="eastAsia" w:ascii="仿宋_GB2312" w:hAnsi="仿宋_GB2312" w:eastAsia="仿宋_GB2312" w:cs="仿宋_GB2312"/>
          <w:sz w:val="32"/>
          <w:szCs w:val="32"/>
        </w:rPr>
        <w:t>，享受国务院政府特殊津贴。</w:t>
      </w:r>
    </w:p>
    <w:p w14:paraId="264DA99D">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张洪超</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北京汽车研究总院</w:t>
      </w:r>
      <w:r>
        <w:rPr>
          <w:rFonts w:hint="eastAsia" w:ascii="仿宋_GB2312" w:hAnsi="仿宋_GB2312" w:eastAsia="仿宋_GB2312" w:cs="仿宋_GB2312"/>
          <w:sz w:val="32"/>
          <w:szCs w:val="32"/>
          <w:highlight w:val="none"/>
          <w:lang w:val="en-US" w:eastAsia="zh-CN"/>
        </w:rPr>
        <w:t>有限公司</w:t>
      </w:r>
      <w:r>
        <w:rPr>
          <w:rFonts w:hint="eastAsia" w:ascii="仿宋_GB2312" w:hAnsi="仿宋_GB2312" w:eastAsia="仿宋_GB2312" w:cs="仿宋_GB2312"/>
          <w:sz w:val="32"/>
          <w:szCs w:val="32"/>
        </w:rPr>
        <w:t>汽车维修工，北汽集团特级技师，国家级技能大师工作室领办人。</w:t>
      </w:r>
      <w:r>
        <w:rPr>
          <w:rFonts w:hint="eastAsia" w:ascii="仿宋_GB2312" w:hAnsi="仿宋_GB2312" w:eastAsia="仿宋_GB2312" w:cs="仿宋_GB2312"/>
          <w:sz w:val="32"/>
          <w:szCs w:val="32"/>
          <w:lang w:val="en-US" w:eastAsia="zh-CN"/>
        </w:rPr>
        <w:t>曾</w:t>
      </w:r>
      <w:r>
        <w:rPr>
          <w:rFonts w:hint="eastAsia" w:ascii="仿宋_GB2312" w:hAnsi="仿宋_GB2312" w:eastAsia="仿宋_GB2312" w:cs="仿宋_GB2312"/>
          <w:sz w:val="32"/>
          <w:szCs w:val="32"/>
        </w:rPr>
        <w:t>获全国技术能手</w:t>
      </w:r>
      <w:r>
        <w:rPr>
          <w:rFonts w:hint="eastAsia" w:ascii="仿宋_GB2312" w:hAnsi="仿宋_GB2312" w:eastAsia="仿宋_GB2312" w:cs="仿宋_GB2312"/>
          <w:sz w:val="32"/>
          <w:szCs w:val="32"/>
          <w:lang w:val="en-US" w:eastAsia="zh-CN"/>
        </w:rPr>
        <w:t>等荣誉称号</w:t>
      </w:r>
      <w:r>
        <w:rPr>
          <w:rFonts w:hint="eastAsia" w:ascii="仿宋_GB2312" w:hAnsi="仿宋_GB2312" w:eastAsia="仿宋_GB2312" w:cs="仿宋_GB2312"/>
          <w:sz w:val="32"/>
          <w:szCs w:val="32"/>
        </w:rPr>
        <w:t>，享受国务院</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lang w:val="en-US" w:eastAsia="zh-CN"/>
        </w:rPr>
        <w:t>特殊津贴、</w:t>
      </w:r>
      <w:r>
        <w:rPr>
          <w:rFonts w:hint="eastAsia" w:ascii="仿宋_GB2312" w:hAnsi="仿宋_GB2312" w:eastAsia="仿宋_GB2312" w:cs="仿宋_GB2312"/>
          <w:sz w:val="32"/>
          <w:szCs w:val="32"/>
        </w:rPr>
        <w:t>北京市政府技师特殊津贴。</w:t>
      </w:r>
    </w:p>
    <w:p w14:paraId="701789E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孙福岳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北京汽车研究总院</w:t>
      </w:r>
      <w:r>
        <w:rPr>
          <w:rFonts w:hint="eastAsia" w:ascii="仿宋_GB2312" w:hAnsi="仿宋_GB2312" w:eastAsia="仿宋_GB2312" w:cs="仿宋_GB2312"/>
          <w:sz w:val="32"/>
          <w:szCs w:val="32"/>
          <w:highlight w:val="none"/>
          <w:lang w:val="en-US" w:eastAsia="zh-CN"/>
        </w:rPr>
        <w:t>有限公司</w:t>
      </w:r>
      <w:r>
        <w:rPr>
          <w:rFonts w:hint="eastAsia" w:ascii="仿宋_GB2312" w:hAnsi="仿宋_GB2312" w:eastAsia="仿宋_GB2312" w:cs="仿宋_GB2312"/>
          <w:sz w:val="32"/>
          <w:szCs w:val="32"/>
        </w:rPr>
        <w:t>汽车维修工，</w:t>
      </w:r>
      <w:r>
        <w:rPr>
          <w:rFonts w:hint="eastAsia" w:ascii="仿宋_GB2312" w:hAnsi="仿宋_GB2312" w:eastAsia="仿宋_GB2312" w:cs="仿宋_GB2312"/>
          <w:sz w:val="32"/>
          <w:szCs w:val="32"/>
          <w:lang w:val="en-US" w:eastAsia="zh-CN"/>
        </w:rPr>
        <w:t>曾获得</w:t>
      </w:r>
      <w:r>
        <w:rPr>
          <w:rFonts w:hint="eastAsia" w:ascii="仿宋_GB2312" w:hAnsi="仿宋_GB2312" w:eastAsia="仿宋_GB2312" w:cs="仿宋_GB2312"/>
          <w:sz w:val="32"/>
          <w:szCs w:val="32"/>
        </w:rPr>
        <w:t>北京市第六届职业技能大赛“新能源汽车智能化技术”赛项冠军，第二十届北京市工业和信息化职业技能竞赛冠军，享受北京市政府技师特殊津贴。</w:t>
      </w:r>
    </w:p>
    <w:p w14:paraId="6A0EFB1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赵方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北京汽车技师学院汽车工程系主任助理，高级讲师，</w:t>
      </w:r>
      <w:r>
        <w:rPr>
          <w:rFonts w:hint="eastAsia" w:ascii="仿宋_GB2312" w:hAnsi="仿宋_GB2312" w:eastAsia="仿宋_GB2312" w:cs="仿宋_GB2312"/>
          <w:sz w:val="32"/>
          <w:szCs w:val="32"/>
          <w:lang w:val="en-US" w:eastAsia="zh-CN"/>
        </w:rPr>
        <w:t>曾获得</w:t>
      </w:r>
      <w:r>
        <w:rPr>
          <w:rFonts w:hint="eastAsia" w:ascii="仿宋_GB2312" w:hAnsi="仿宋_GB2312" w:eastAsia="仿宋_GB2312" w:cs="仿宋_GB2312"/>
          <w:sz w:val="32"/>
          <w:szCs w:val="32"/>
        </w:rPr>
        <w:t>全国教师能力大赛</w:t>
      </w:r>
      <w:r>
        <w:rPr>
          <w:rFonts w:hint="eastAsia" w:ascii="仿宋_GB2312" w:hAnsi="仿宋_GB2312" w:eastAsia="仿宋_GB2312" w:cs="仿宋_GB2312"/>
          <w:sz w:val="32"/>
          <w:szCs w:val="32"/>
          <w:lang w:val="en-US" w:eastAsia="zh-CN"/>
        </w:rPr>
        <w:t>二等</w:t>
      </w:r>
      <w:r>
        <w:rPr>
          <w:rFonts w:hint="eastAsia" w:ascii="仿宋_GB2312" w:hAnsi="仿宋_GB2312" w:eastAsia="仿宋_GB2312" w:cs="仿宋_GB2312"/>
          <w:sz w:val="32"/>
          <w:szCs w:val="32"/>
        </w:rPr>
        <w:t>奖。</w:t>
      </w:r>
    </w:p>
    <w:p w14:paraId="7561A1D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李守纪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北京汽车技师学院</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rPr>
        <w:t>高级讲师，新能源汽车课程负责人</w:t>
      </w:r>
      <w:r>
        <w:rPr>
          <w:rFonts w:hint="eastAsia" w:ascii="仿宋_GB2312" w:hAnsi="仿宋_GB2312" w:eastAsia="仿宋_GB2312" w:cs="仿宋_GB2312"/>
          <w:sz w:val="32"/>
          <w:szCs w:val="32"/>
          <w:lang w:eastAsia="zh-CN"/>
        </w:rPr>
        <w:t>。</w:t>
      </w:r>
    </w:p>
    <w:p w14:paraId="2712CB2C">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李景芝</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北京汽车技师学院</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rPr>
        <w:t>高级讲师，电机/高压系统故障诊断专家</w:t>
      </w:r>
      <w:r>
        <w:rPr>
          <w:rFonts w:hint="eastAsia" w:ascii="仿宋_GB2312" w:hAnsi="仿宋_GB2312" w:eastAsia="仿宋_GB2312" w:cs="仿宋_GB2312"/>
          <w:sz w:val="32"/>
          <w:szCs w:val="32"/>
          <w:lang w:eastAsia="zh-CN"/>
        </w:rPr>
        <w:t>。</w:t>
      </w:r>
    </w:p>
    <w:p w14:paraId="78FCB903">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李凤琪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北京汽车技师学院</w:t>
      </w:r>
      <w:r>
        <w:rPr>
          <w:rFonts w:hint="eastAsia" w:ascii="仿宋_GB2312" w:hAnsi="仿宋_GB2312" w:eastAsia="仿宋_GB2312" w:cs="仿宋_GB2312"/>
          <w:sz w:val="32"/>
          <w:szCs w:val="32"/>
          <w:lang w:val="en-US" w:eastAsia="zh-CN"/>
        </w:rPr>
        <w:t>教师</w:t>
      </w:r>
      <w:r>
        <w:rPr>
          <w:rFonts w:hint="eastAsia" w:ascii="仿宋_GB2312" w:hAnsi="仿宋_GB2312" w:eastAsia="仿宋_GB2312" w:cs="仿宋_GB2312"/>
          <w:sz w:val="32"/>
          <w:szCs w:val="32"/>
        </w:rPr>
        <w:t>，高级讲师，汽车维修专业课程负责人</w:t>
      </w:r>
      <w:r>
        <w:rPr>
          <w:rFonts w:hint="eastAsia" w:ascii="仿宋_GB2312" w:hAnsi="仿宋_GB2312" w:eastAsia="仿宋_GB2312" w:cs="仿宋_GB2312"/>
          <w:sz w:val="32"/>
          <w:szCs w:val="32"/>
          <w:lang w:eastAsia="zh-CN"/>
        </w:rPr>
        <w:t>。</w:t>
      </w:r>
    </w:p>
    <w:p w14:paraId="78723399">
      <w:pPr>
        <w:pStyle w:val="13"/>
        <w:keepNext w:val="0"/>
        <w:keepLines w:val="0"/>
        <w:pageBreakBefore w:val="0"/>
        <w:widowControl w:val="0"/>
        <w:kinsoku w:val="0"/>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333333"/>
          <w:sz w:val="32"/>
          <w:szCs w:val="32"/>
        </w:rPr>
      </w:pPr>
      <w:r>
        <w:rPr>
          <w:rFonts w:hint="eastAsia" w:ascii="黑体" w:hAnsi="黑体" w:eastAsia="黑体"/>
          <w:b w:val="0"/>
          <w:sz w:val="32"/>
          <w:szCs w:val="32"/>
        </w:rPr>
        <w:t>七、考核评价</w:t>
      </w:r>
    </w:p>
    <w:p w14:paraId="42A775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过程性评价+终结性评价+反馈性评价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综合考</w:t>
      </w:r>
      <w:r>
        <w:rPr>
          <w:rFonts w:hint="eastAsia" w:ascii="仿宋_GB2312" w:hAnsi="仿宋_GB2312" w:eastAsia="仿宋_GB2312" w:cs="仿宋_GB2312"/>
          <w:sz w:val="32"/>
          <w:szCs w:val="32"/>
          <w:lang w:val="en-US" w:eastAsia="zh-CN"/>
        </w:rPr>
        <w:t>评方式</w:t>
      </w:r>
      <w:r>
        <w:rPr>
          <w:rFonts w:hint="eastAsia" w:ascii="仿宋_GB2312" w:hAnsi="仿宋_GB2312" w:eastAsia="仿宋_GB2312" w:cs="仿宋_GB2312"/>
          <w:sz w:val="32"/>
          <w:szCs w:val="32"/>
        </w:rPr>
        <w:t>：</w:t>
      </w:r>
    </w:p>
    <w:p w14:paraId="2B084D53">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过程评价（20分）：出勤率、课堂表现、研讨参与度、实操训练态度</w:t>
      </w:r>
      <w:r>
        <w:rPr>
          <w:rFonts w:hint="eastAsia" w:ascii="仿宋_GB2312" w:hAnsi="仿宋_GB2312" w:eastAsia="仿宋_GB2312" w:cs="仿宋_GB2312"/>
          <w:sz w:val="32"/>
          <w:szCs w:val="32"/>
          <w:lang w:eastAsia="zh-CN"/>
        </w:rPr>
        <w:t>。</w:t>
      </w:r>
    </w:p>
    <w:p w14:paraId="33127C28">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理论知识（20分）：新能源汽车与智能网联技术基础、行业趋势、故障理论</w:t>
      </w:r>
      <w:r>
        <w:rPr>
          <w:rFonts w:hint="eastAsia" w:ascii="仿宋_GB2312" w:hAnsi="仿宋_GB2312" w:eastAsia="仿宋_GB2312" w:cs="仿宋_GB2312"/>
          <w:sz w:val="32"/>
          <w:szCs w:val="32"/>
          <w:lang w:eastAsia="zh-CN"/>
        </w:rPr>
        <w:t>。</w:t>
      </w:r>
    </w:p>
    <w:p w14:paraId="41E1CBF6">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实操技能（50分）：动力电池/电机/高压/通讯系统故障诊断、智能网联装调与场景测试</w:t>
      </w:r>
      <w:r>
        <w:rPr>
          <w:rFonts w:hint="eastAsia" w:ascii="仿宋_GB2312" w:hAnsi="仿宋_GB2312" w:eastAsia="仿宋_GB2312" w:cs="仿宋_GB2312"/>
          <w:sz w:val="32"/>
          <w:szCs w:val="32"/>
          <w:lang w:eastAsia="zh-CN"/>
        </w:rPr>
        <w:t>。</w:t>
      </w:r>
    </w:p>
    <w:p w14:paraId="331A5A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研修总结（10分）：撰写技术小结/岗位应用报告。</w:t>
      </w:r>
    </w:p>
    <w:p w14:paraId="3D2440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出勤率</w:t>
      </w:r>
      <w:r>
        <w:rPr>
          <w:rFonts w:hint="eastAsia" w:ascii="仿宋_GB2312" w:hAnsi="仿宋_GB2312" w:eastAsia="仿宋_GB2312" w:cs="仿宋_GB2312"/>
          <w:sz w:val="32"/>
          <w:szCs w:val="32"/>
          <w:highlight w:val="none"/>
          <w:lang w:val="en-US" w:eastAsia="zh-CN"/>
        </w:rPr>
        <w:t>不低于</w:t>
      </w:r>
      <w:r>
        <w:rPr>
          <w:rFonts w:hint="eastAsia" w:ascii="仿宋_GB2312" w:hAnsi="仿宋_GB2312" w:eastAsia="仿宋_GB2312" w:cs="仿宋_GB2312"/>
          <w:sz w:val="32"/>
          <w:szCs w:val="32"/>
          <w:highlight w:val="none"/>
        </w:rPr>
        <w:t>80%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并且综合成绩80</w:t>
      </w:r>
      <w:r>
        <w:rPr>
          <w:rFonts w:hint="eastAsia" w:ascii="仿宋_GB2312" w:hAnsi="仿宋_GB2312" w:eastAsia="仿宋_GB2312" w:cs="仿宋_GB2312"/>
          <w:sz w:val="32"/>
          <w:szCs w:val="32"/>
          <w:highlight w:val="none"/>
        </w:rPr>
        <w:t>分</w:t>
      </w:r>
      <w:r>
        <w:rPr>
          <w:rFonts w:hint="eastAsia" w:ascii="仿宋_GB2312" w:hAnsi="仿宋_GB2312" w:eastAsia="仿宋_GB2312" w:cs="仿宋_GB2312"/>
          <w:sz w:val="32"/>
          <w:szCs w:val="32"/>
          <w:highlight w:val="none"/>
          <w:lang w:val="en-US" w:eastAsia="zh-CN"/>
        </w:rPr>
        <w:t>及以上为合格，将获得结业证书，并纳入北京市总工会技能人才库，未来将优先参加首都工匠学院举办的相关技术技能提升培训活动</w:t>
      </w:r>
      <w:r>
        <w:rPr>
          <w:rFonts w:hint="eastAsia" w:ascii="仿宋_GB2312" w:hAnsi="仿宋_GB2312" w:eastAsia="仿宋_GB2312" w:cs="仿宋_GB2312"/>
          <w:sz w:val="32"/>
          <w:szCs w:val="32"/>
          <w:highlight w:val="none"/>
        </w:rPr>
        <w:t>。</w:t>
      </w:r>
    </w:p>
    <w:p w14:paraId="5DEE8C41">
      <w:pPr>
        <w:pStyle w:val="13"/>
        <w:spacing w:line="560" w:lineRule="exact"/>
        <w:ind w:firstLine="640"/>
        <w:jc w:val="left"/>
        <w:rPr>
          <w:rFonts w:ascii="黑体" w:hAnsi="黑体" w:eastAsia="黑体"/>
          <w:b w:val="0"/>
          <w:sz w:val="32"/>
          <w:szCs w:val="32"/>
        </w:rPr>
      </w:pPr>
      <w:r>
        <w:rPr>
          <w:rFonts w:hint="eastAsia" w:ascii="黑体" w:hAnsi="黑体" w:eastAsia="黑体"/>
          <w:b w:val="0"/>
          <w:sz w:val="32"/>
          <w:szCs w:val="32"/>
        </w:rPr>
        <w:t>八、注意事项</w:t>
      </w:r>
    </w:p>
    <w:p w14:paraId="1F948462">
      <w:pPr>
        <w:pStyle w:val="13"/>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1.每个单位限推荐1-3名符合条件人员参加培训，并于2026年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日前，通过登录“技能人才培养网上服务平台”（https://www.sdzgeservice.cn/talentDevelopment），按照系统提示，完成线上报名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额满为止</w:t>
      </w:r>
      <w:r>
        <w:rPr>
          <w:rFonts w:hint="eastAsia" w:ascii="仿宋_GB2312" w:hAnsi="仿宋_GB2312" w:eastAsia="仿宋_GB2312" w:cs="仿宋_GB2312"/>
          <w:sz w:val="32"/>
          <w:szCs w:val="32"/>
        </w:rPr>
        <w:t>。</w:t>
      </w:r>
    </w:p>
    <w:p w14:paraId="7F650BA7">
      <w:pPr>
        <w:pStyle w:val="13"/>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2.报名材料纸质版（需加盖本级工会公章）请于报到当天提交至培训工作组，材料主要包括：学员报名表（由系统导出）、参训学员身份证复印件（正反面）、技能人才评价证书或者相关专业学历证书复印件等。</w:t>
      </w:r>
    </w:p>
    <w:p w14:paraId="2FA93995">
      <w:pPr>
        <w:pStyle w:val="13"/>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仿宋_GB2312" w:hAnsi="黑体" w:eastAsia="仿宋_GB2312"/>
          <w:sz w:val="32"/>
          <w:szCs w:val="32"/>
        </w:rPr>
      </w:pPr>
      <w:r>
        <w:rPr>
          <w:rFonts w:hint="eastAsia" w:ascii="仿宋_GB2312" w:hAnsi="黑体" w:eastAsia="仿宋_GB2312"/>
          <w:sz w:val="32"/>
          <w:szCs w:val="32"/>
        </w:rPr>
        <w:t>3.本次培训为公益性培训，不收取相关费用。集中培训期间提供午餐</w:t>
      </w:r>
      <w:r>
        <w:rPr>
          <w:rFonts w:hint="eastAsia" w:ascii="仿宋_GB2312" w:hAnsi="黑体" w:eastAsia="仿宋_GB2312"/>
          <w:sz w:val="32"/>
          <w:szCs w:val="32"/>
          <w:lang w:val="en-US" w:eastAsia="zh-CN"/>
        </w:rPr>
        <w:t>或</w:t>
      </w:r>
      <w:r>
        <w:rPr>
          <w:rFonts w:hint="eastAsia" w:ascii="仿宋_GB2312" w:hAnsi="黑体" w:eastAsia="仿宋_GB2312"/>
          <w:sz w:val="32"/>
          <w:szCs w:val="32"/>
        </w:rPr>
        <w:t>食宿</w:t>
      </w:r>
      <w:r>
        <w:rPr>
          <w:rFonts w:hint="eastAsia" w:ascii="仿宋_GB2312" w:hAnsi="黑体" w:eastAsia="仿宋_GB2312"/>
          <w:i w:val="0"/>
          <w:iCs w:val="0"/>
          <w:sz w:val="32"/>
          <w:szCs w:val="32"/>
        </w:rPr>
        <w:t>（</w:t>
      </w:r>
      <w:r>
        <w:rPr>
          <w:rFonts w:hint="eastAsia" w:ascii="仿宋_GB2312" w:hAnsi="黑体" w:eastAsia="仿宋_GB2312"/>
          <w:b/>
          <w:bCs/>
          <w:i w:val="0"/>
          <w:iCs w:val="0"/>
          <w:sz w:val="32"/>
          <w:szCs w:val="32"/>
        </w:rPr>
        <w:t>视</w:t>
      </w:r>
      <w:r>
        <w:rPr>
          <w:rFonts w:hint="eastAsia" w:ascii="仿宋_GB2312" w:hAnsi="黑体" w:eastAsia="仿宋_GB2312"/>
          <w:b/>
          <w:bCs/>
          <w:i w:val="0"/>
          <w:iCs w:val="0"/>
          <w:sz w:val="32"/>
          <w:szCs w:val="32"/>
          <w:lang w:val="en-US" w:eastAsia="zh-CN"/>
        </w:rPr>
        <w:t>学员</w:t>
      </w:r>
      <w:r>
        <w:rPr>
          <w:rFonts w:hint="eastAsia" w:ascii="仿宋_GB2312" w:hAnsi="黑体" w:eastAsia="仿宋_GB2312"/>
          <w:b/>
          <w:bCs/>
          <w:i w:val="0"/>
          <w:iCs w:val="0"/>
          <w:sz w:val="32"/>
          <w:szCs w:val="32"/>
        </w:rPr>
        <w:t>各自情况而定</w:t>
      </w:r>
      <w:r>
        <w:rPr>
          <w:rFonts w:hint="eastAsia" w:ascii="仿宋_GB2312" w:hAnsi="黑体" w:eastAsia="仿宋_GB2312"/>
          <w:i w:val="0"/>
          <w:iCs w:val="0"/>
          <w:sz w:val="32"/>
          <w:szCs w:val="32"/>
        </w:rPr>
        <w:t>）</w:t>
      </w:r>
      <w:r>
        <w:rPr>
          <w:rFonts w:hint="eastAsia" w:ascii="仿宋_GB2312" w:hAnsi="黑体" w:eastAsia="仿宋_GB2312"/>
          <w:sz w:val="32"/>
          <w:szCs w:val="32"/>
        </w:rPr>
        <w:t>。</w:t>
      </w:r>
    </w:p>
    <w:p w14:paraId="181ED021">
      <w:pPr>
        <w:pStyle w:val="13"/>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黑体" w:eastAsia="仿宋_GB2312"/>
          <w:sz w:val="32"/>
          <w:szCs w:val="32"/>
        </w:rPr>
        <w:t>4.学员报到时间：2026年</w:t>
      </w:r>
      <w:r>
        <w:rPr>
          <w:rFonts w:hint="eastAsia" w:ascii="仿宋_GB2312" w:hAnsi="黑体" w:eastAsia="仿宋_GB2312"/>
          <w:sz w:val="32"/>
          <w:szCs w:val="32"/>
          <w:lang w:val="en-US" w:eastAsia="zh-CN"/>
        </w:rPr>
        <w:t>7</w:t>
      </w:r>
      <w:r>
        <w:rPr>
          <w:rFonts w:hint="eastAsia" w:ascii="仿宋_GB2312" w:hAnsi="黑体" w:eastAsia="仿宋_GB2312"/>
          <w:sz w:val="32"/>
          <w:szCs w:val="32"/>
        </w:rPr>
        <w:t>月</w:t>
      </w:r>
      <w:r>
        <w:rPr>
          <w:rFonts w:hint="eastAsia" w:ascii="仿宋_GB2312" w:hAnsi="黑体" w:eastAsia="仿宋_GB2312"/>
          <w:sz w:val="32"/>
          <w:szCs w:val="32"/>
          <w:lang w:val="en-US" w:eastAsia="zh-CN"/>
        </w:rPr>
        <w:t>20</w:t>
      </w:r>
      <w:r>
        <w:rPr>
          <w:rFonts w:hint="eastAsia" w:ascii="仿宋_GB2312" w:hAnsi="黑体" w:eastAsia="仿宋_GB2312"/>
          <w:sz w:val="32"/>
          <w:szCs w:val="32"/>
        </w:rPr>
        <w:t>日</w:t>
      </w:r>
      <w:r>
        <w:rPr>
          <w:rFonts w:hint="eastAsia" w:ascii="仿宋_GB2312" w:hAnsi="黑体" w:eastAsia="仿宋_GB2312"/>
          <w:sz w:val="32"/>
          <w:szCs w:val="32"/>
          <w:lang w:val="en-US" w:eastAsia="zh-CN"/>
        </w:rPr>
        <w:t>上午8:00</w:t>
      </w:r>
      <w:r>
        <w:rPr>
          <w:rFonts w:hint="eastAsia" w:ascii="仿宋_GB2312" w:hAnsi="黑体" w:eastAsia="仿宋_GB2312"/>
          <w:sz w:val="32"/>
          <w:szCs w:val="32"/>
        </w:rPr>
        <w:t>。</w:t>
      </w:r>
    </w:p>
    <w:p w14:paraId="0D97A5D6">
      <w:pPr>
        <w:pStyle w:val="13"/>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九、联系人</w:t>
      </w:r>
    </w:p>
    <w:p w14:paraId="2C2A29A0">
      <w:pPr>
        <w:pStyle w:val="13"/>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首都工匠学院（北京汽车技师学院）：李倩龙</w:t>
      </w:r>
      <w:r>
        <w:rPr>
          <w:rFonts w:hint="eastAsia" w:ascii="仿宋_GB2312" w:hAnsi="宋体" w:eastAsia="仿宋_GB2312" w:cs="仿宋_GB2312"/>
          <w:kern w:val="0"/>
          <w:sz w:val="32"/>
          <w:szCs w:val="32"/>
          <w:lang w:bidi="ar"/>
        </w:rPr>
        <w:t>1</w:t>
      </w:r>
      <w:r>
        <w:rPr>
          <w:rFonts w:hint="eastAsia" w:ascii="仿宋_GB2312" w:hAnsi="宋体" w:eastAsia="仿宋_GB2312" w:cs="仿宋_GB2312"/>
          <w:kern w:val="0"/>
          <w:sz w:val="32"/>
          <w:szCs w:val="32"/>
          <w:lang w:val="en-US" w:eastAsia="zh-CN" w:bidi="ar"/>
        </w:rPr>
        <w:t>5210530827。</w:t>
      </w:r>
      <w:r>
        <w:rPr>
          <w:rFonts w:hint="eastAsia" w:ascii="仿宋_GB2312" w:hAnsi="仿宋_GB2312" w:eastAsia="仿宋_GB2312" w:cs="仿宋_GB2312"/>
          <w:sz w:val="32"/>
          <w:szCs w:val="32"/>
          <w:lang w:val="en-US" w:eastAsia="zh-CN"/>
        </w:rPr>
        <w:t xml:space="preserve"> </w:t>
      </w:r>
    </w:p>
    <w:p w14:paraId="1CA917CF">
      <w:pPr>
        <w:spacing w:line="560" w:lineRule="exact"/>
        <w:ind w:firstLine="1280" w:firstLineChars="400"/>
        <w:jc w:val="center"/>
        <w:rPr>
          <w:rFonts w:ascii="仿宋_GB2312" w:eastAsia="仿宋_GB2312"/>
          <w:sz w:val="32"/>
          <w:szCs w:val="32"/>
        </w:rPr>
      </w:pPr>
    </w:p>
    <w:sectPr>
      <w:footerReference r:id="rId3" w:type="default"/>
      <w:pgSz w:w="11906" w:h="16838"/>
      <w:pgMar w:top="2098" w:right="1474" w:bottom="1984" w:left="1587" w:header="884" w:footer="1276"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FB6F8">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2BE03">
                          <w:pPr>
                            <w:pStyle w:val="2"/>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1D2BE03">
                    <w:pPr>
                      <w:pStyle w:val="2"/>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427"/>
    <w:rsid w:val="00133528"/>
    <w:rsid w:val="00191427"/>
    <w:rsid w:val="00275443"/>
    <w:rsid w:val="00E7339D"/>
    <w:rsid w:val="0149295E"/>
    <w:rsid w:val="0179697A"/>
    <w:rsid w:val="01A25EDC"/>
    <w:rsid w:val="01BF7B19"/>
    <w:rsid w:val="02331706"/>
    <w:rsid w:val="031A401B"/>
    <w:rsid w:val="0345774A"/>
    <w:rsid w:val="0450487C"/>
    <w:rsid w:val="04D860EE"/>
    <w:rsid w:val="070E33B9"/>
    <w:rsid w:val="07326CB9"/>
    <w:rsid w:val="08FB7F67"/>
    <w:rsid w:val="0960744E"/>
    <w:rsid w:val="099322C7"/>
    <w:rsid w:val="0AD92328"/>
    <w:rsid w:val="0B2A7467"/>
    <w:rsid w:val="0C3338C9"/>
    <w:rsid w:val="0D5C3328"/>
    <w:rsid w:val="0E5342F8"/>
    <w:rsid w:val="0E732CE7"/>
    <w:rsid w:val="0F0A0D41"/>
    <w:rsid w:val="0FA2011E"/>
    <w:rsid w:val="10C80A0A"/>
    <w:rsid w:val="11356342"/>
    <w:rsid w:val="11C56BB4"/>
    <w:rsid w:val="1673362B"/>
    <w:rsid w:val="1687731F"/>
    <w:rsid w:val="16C136E5"/>
    <w:rsid w:val="18052221"/>
    <w:rsid w:val="19F57468"/>
    <w:rsid w:val="1B306902"/>
    <w:rsid w:val="1BAA64F0"/>
    <w:rsid w:val="1BE30EFF"/>
    <w:rsid w:val="1E8243CB"/>
    <w:rsid w:val="23FE19F4"/>
    <w:rsid w:val="244C44E5"/>
    <w:rsid w:val="24A7143B"/>
    <w:rsid w:val="24C543A1"/>
    <w:rsid w:val="25ED6EA5"/>
    <w:rsid w:val="262A2CBB"/>
    <w:rsid w:val="263F23CC"/>
    <w:rsid w:val="266254E2"/>
    <w:rsid w:val="268575A2"/>
    <w:rsid w:val="26C8461C"/>
    <w:rsid w:val="270124F0"/>
    <w:rsid w:val="271C3DDF"/>
    <w:rsid w:val="271C6F12"/>
    <w:rsid w:val="279B67E9"/>
    <w:rsid w:val="280D35FF"/>
    <w:rsid w:val="290A35D8"/>
    <w:rsid w:val="29233D8C"/>
    <w:rsid w:val="29806800"/>
    <w:rsid w:val="29FA4563"/>
    <w:rsid w:val="2AFF3BE5"/>
    <w:rsid w:val="2B1C3D63"/>
    <w:rsid w:val="2CB21052"/>
    <w:rsid w:val="2D0F3144"/>
    <w:rsid w:val="2D770B83"/>
    <w:rsid w:val="2D904A6C"/>
    <w:rsid w:val="2DD14004"/>
    <w:rsid w:val="2E3F45EA"/>
    <w:rsid w:val="2E674331"/>
    <w:rsid w:val="2E801657"/>
    <w:rsid w:val="2E984B00"/>
    <w:rsid w:val="2EB33617"/>
    <w:rsid w:val="31C44181"/>
    <w:rsid w:val="331B1B81"/>
    <w:rsid w:val="33515D89"/>
    <w:rsid w:val="336F6A99"/>
    <w:rsid w:val="34506BE4"/>
    <w:rsid w:val="38BE6CBE"/>
    <w:rsid w:val="38FD4C84"/>
    <w:rsid w:val="39552B37"/>
    <w:rsid w:val="39F43DED"/>
    <w:rsid w:val="3A2F611E"/>
    <w:rsid w:val="3A5B3A0E"/>
    <w:rsid w:val="3B2D7096"/>
    <w:rsid w:val="3D3B766E"/>
    <w:rsid w:val="3E73799B"/>
    <w:rsid w:val="3EA65EE0"/>
    <w:rsid w:val="3EF01DFA"/>
    <w:rsid w:val="3EF048F8"/>
    <w:rsid w:val="3F3606C9"/>
    <w:rsid w:val="3F9F3D14"/>
    <w:rsid w:val="401E1051"/>
    <w:rsid w:val="418A2FB1"/>
    <w:rsid w:val="41C9151C"/>
    <w:rsid w:val="42D65C43"/>
    <w:rsid w:val="437507E2"/>
    <w:rsid w:val="43EF68B5"/>
    <w:rsid w:val="44D526A1"/>
    <w:rsid w:val="45BF113D"/>
    <w:rsid w:val="47170634"/>
    <w:rsid w:val="47BD49EC"/>
    <w:rsid w:val="48340D37"/>
    <w:rsid w:val="488009FE"/>
    <w:rsid w:val="48AF58A4"/>
    <w:rsid w:val="49140E4A"/>
    <w:rsid w:val="49FD664F"/>
    <w:rsid w:val="4A4D0811"/>
    <w:rsid w:val="4A9E1C5C"/>
    <w:rsid w:val="4D8A359A"/>
    <w:rsid w:val="4DE12CE4"/>
    <w:rsid w:val="4F5A1A06"/>
    <w:rsid w:val="507D3D1D"/>
    <w:rsid w:val="51B25D1D"/>
    <w:rsid w:val="522F0119"/>
    <w:rsid w:val="524F7E77"/>
    <w:rsid w:val="52531E3C"/>
    <w:rsid w:val="535B5CDF"/>
    <w:rsid w:val="53706A37"/>
    <w:rsid w:val="53D03836"/>
    <w:rsid w:val="54005FE1"/>
    <w:rsid w:val="542F2E01"/>
    <w:rsid w:val="5497353F"/>
    <w:rsid w:val="554B27D3"/>
    <w:rsid w:val="55733ABC"/>
    <w:rsid w:val="55882160"/>
    <w:rsid w:val="55C232F1"/>
    <w:rsid w:val="5609570D"/>
    <w:rsid w:val="58931A75"/>
    <w:rsid w:val="58B8581B"/>
    <w:rsid w:val="5AA04289"/>
    <w:rsid w:val="5AAD29D0"/>
    <w:rsid w:val="5B9938B6"/>
    <w:rsid w:val="5BE27996"/>
    <w:rsid w:val="5C69538A"/>
    <w:rsid w:val="5C9546B0"/>
    <w:rsid w:val="5CBE43EC"/>
    <w:rsid w:val="5E7906CF"/>
    <w:rsid w:val="5F0A525A"/>
    <w:rsid w:val="5FB7149A"/>
    <w:rsid w:val="5FEF1C64"/>
    <w:rsid w:val="61635910"/>
    <w:rsid w:val="62364CFF"/>
    <w:rsid w:val="63E44EBF"/>
    <w:rsid w:val="66125141"/>
    <w:rsid w:val="66AA5829"/>
    <w:rsid w:val="66F5632C"/>
    <w:rsid w:val="681E6C8A"/>
    <w:rsid w:val="69350634"/>
    <w:rsid w:val="69D36418"/>
    <w:rsid w:val="6B297E9F"/>
    <w:rsid w:val="6C4C13FC"/>
    <w:rsid w:val="6CB40633"/>
    <w:rsid w:val="6D3900FA"/>
    <w:rsid w:val="6D793C12"/>
    <w:rsid w:val="6E126B0D"/>
    <w:rsid w:val="6E33307A"/>
    <w:rsid w:val="6ED43FE2"/>
    <w:rsid w:val="6EFF8AC4"/>
    <w:rsid w:val="6FA80114"/>
    <w:rsid w:val="6FF72313"/>
    <w:rsid w:val="700D0E9C"/>
    <w:rsid w:val="707E4226"/>
    <w:rsid w:val="70C06D67"/>
    <w:rsid w:val="713E625B"/>
    <w:rsid w:val="716252C6"/>
    <w:rsid w:val="743431B5"/>
    <w:rsid w:val="74B9560C"/>
    <w:rsid w:val="750C7615"/>
    <w:rsid w:val="76162CC5"/>
    <w:rsid w:val="762F1FFB"/>
    <w:rsid w:val="76E55340"/>
    <w:rsid w:val="77620752"/>
    <w:rsid w:val="77D27E85"/>
    <w:rsid w:val="78830EC5"/>
    <w:rsid w:val="78F47F26"/>
    <w:rsid w:val="7960452B"/>
    <w:rsid w:val="7A2F24A2"/>
    <w:rsid w:val="7B301AF0"/>
    <w:rsid w:val="7BCE7A18"/>
    <w:rsid w:val="7BEC1388"/>
    <w:rsid w:val="7C8E50F0"/>
    <w:rsid w:val="7CF9397F"/>
    <w:rsid w:val="7D3F583D"/>
    <w:rsid w:val="7DFD5C85"/>
    <w:rsid w:val="7F142AD7"/>
    <w:rsid w:val="7F4705C3"/>
    <w:rsid w:val="7F6E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14"/>
    <w:qFormat/>
    <w:uiPriority w:val="0"/>
    <w:pPr>
      <w:keepNext/>
      <w:keepLines/>
      <w:spacing w:before="260" w:after="260" w:line="413" w:lineRule="auto"/>
      <w:outlineLvl w:val="1"/>
    </w:pPr>
    <w:rPr>
      <w:rFonts w:ascii="Arial" w:hAnsi="Arial" w:eastAsia="华文仿宋"/>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unhideWhenUsed/>
    <w:qFormat/>
    <w:uiPriority w:val="0"/>
    <w:pPr>
      <w:ind w:left="1680"/>
    </w:pPr>
    <w:rPr>
      <w:rFonts w:hint="eastAsia" w:ascii="Calibri" w:hAnsi="Calibri" w:eastAsia="宋体" w:cs="Times New Roman"/>
      <w:sz w:val="24"/>
    </w:rPr>
  </w:style>
  <w:style w:type="paragraph" w:styleId="5">
    <w:name w:val="Body Text"/>
    <w:basedOn w:val="6"/>
    <w:next w:val="6"/>
    <w:qFormat/>
    <w:uiPriority w:val="0"/>
    <w:pPr>
      <w:widowControl w:val="0"/>
      <w:spacing w:after="140" w:line="276" w:lineRule="auto"/>
      <w:jc w:val="both"/>
    </w:pPr>
    <w:rPr>
      <w:rFonts w:asciiTheme="minorHAnsi" w:hAnsiTheme="minorHAnsi" w:eastAsiaTheme="minorEastAsia" w:cstheme="minorBidi"/>
      <w:kern w:val="2"/>
      <w:sz w:val="21"/>
      <w:szCs w:val="22"/>
    </w:rPr>
  </w:style>
  <w:style w:type="paragraph" w:styleId="6">
    <w:name w:val="Title"/>
    <w:next w:val="1"/>
    <w:qFormat/>
    <w:uiPriority w:val="10"/>
    <w:pPr>
      <w:spacing w:line="700" w:lineRule="exact"/>
      <w:jc w:val="center"/>
      <w:textAlignment w:val="top"/>
      <w:outlineLvl w:val="0"/>
    </w:pPr>
    <w:rPr>
      <w:rFonts w:ascii="Times New Roman" w:hAnsi="Times New Roman" w:eastAsia="方正小标宋简体" w:cstheme="majorBidi"/>
      <w:b/>
      <w:bCs/>
      <w:sz w:val="44"/>
      <w:szCs w:val="32"/>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Hyperlink"/>
    <w:basedOn w:val="11"/>
    <w:qFormat/>
    <w:uiPriority w:val="0"/>
    <w:rPr>
      <w:color w:val="0000FF"/>
      <w:u w:val="single"/>
    </w:rPr>
  </w:style>
  <w:style w:type="paragraph" w:styleId="13">
    <w:name w:val="List Paragraph"/>
    <w:basedOn w:val="1"/>
    <w:unhideWhenUsed/>
    <w:qFormat/>
    <w:uiPriority w:val="99"/>
    <w:pPr>
      <w:ind w:firstLine="420" w:firstLineChars="200"/>
    </w:pPr>
  </w:style>
  <w:style w:type="character" w:customStyle="1" w:styleId="14">
    <w:name w:val="标题 2 字符"/>
    <w:basedOn w:val="11"/>
    <w:link w:val="4"/>
    <w:qFormat/>
    <w:uiPriority w:val="0"/>
    <w:rPr>
      <w:rFonts w:ascii="Arial" w:hAnsi="Arial" w:eastAsia="华文仿宋"/>
      <w:b/>
      <w:sz w:val="32"/>
    </w:rPr>
  </w:style>
  <w:style w:type="paragraph" w:customStyle="1" w:styleId="15">
    <w:name w:val="Body Text First Indent 21"/>
    <w:next w:val="5"/>
    <w:qFormat/>
    <w:uiPriority w:val="0"/>
    <w:pPr>
      <w:widowControl w:val="0"/>
      <w:spacing w:line="500" w:lineRule="exact"/>
      <w:ind w:firstLine="420" w:firstLineChars="200"/>
      <w:jc w:val="both"/>
    </w:pPr>
    <w:rPr>
      <w:rFonts w:ascii="Times New Roman" w:hAnsi="Times New Roman" w:cs="Times New Roman" w:eastAsiaTheme="minorEastAsia"/>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2031</Words>
  <Characters>2192</Characters>
  <Lines>17</Lines>
  <Paragraphs>4</Paragraphs>
  <TotalTime>0</TotalTime>
  <ScaleCrop>false</ScaleCrop>
  <LinksUpToDate>false</LinksUpToDate>
  <CharactersWithSpaces>2234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2024-09-20T10:47:00Z</dcterms:created>
  <dc:creator>Lenovo</dc:creator>
  <cp:lastModifiedBy>Mts</cp:lastModifiedBy>
  <dcterms:modified xsi:type="dcterms:W3CDTF">2026-06-15T06:18:27Z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7D53FEBC8EA74922AF8ECAD7AC3AE449_13</vt:lpwstr>
  </property>
  <property fmtid="{D5CDD505-2E9C-101B-9397-08002B2CF9AE}" pid="4" name="KSOTemplateDocerSaveRecord">
    <vt:lpwstr>eyJoZGlkIjoiNjQxMDZkYTMyNjhmZWJhZmU4MGQ5NDc5MDMwMWY0YWQiLCJ1c2VySWQiOiIyMjkyMDEyNTYifQ==</vt:lpwstr>
  </property>
</Properties>
</file>