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0DFC">
      <w:pPr>
        <w:spacing w:line="560" w:lineRule="exact"/>
        <w:jc w:val="left"/>
        <w:rPr>
          <w:rFonts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 w14:paraId="587AC2CC">
      <w:pPr>
        <w:spacing w:line="560" w:lineRule="exact"/>
        <w:jc w:val="left"/>
        <w:rPr>
          <w:rFonts w:ascii="黑体" w:hAnsi="黑体" w:eastAsia="黑体" w:cs="黑体"/>
          <w:b w:val="0"/>
          <w:sz w:val="32"/>
          <w:szCs w:val="32"/>
        </w:rPr>
      </w:pPr>
    </w:p>
    <w:p w14:paraId="6A2541C5">
      <w:pPr>
        <w:spacing w:line="660" w:lineRule="exact"/>
        <w:jc w:val="center"/>
        <w:rPr>
          <w:rFonts w:ascii="方正小标宋简体" w:hAnsi="微软雅黑" w:eastAsia="方正小标宋简体"/>
          <w:b w:val="0"/>
          <w:sz w:val="44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shd w:val="clear" w:color="auto" w:fill="FFFFFF"/>
        </w:rPr>
        <w:t>首都工匠学院2026年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实景三维技术与应用</w:t>
      </w:r>
    </w:p>
    <w:p w14:paraId="77FE1932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shd w:val="clear" w:color="auto" w:fill="FFFFFF"/>
        </w:rPr>
        <w:t>高技能人才培训班实施方案</w:t>
      </w:r>
    </w:p>
    <w:p w14:paraId="51595DF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8FF5A87">
      <w:pPr>
        <w:pStyle w:val="14"/>
        <w:spacing w:line="560" w:lineRule="exact"/>
        <w:ind w:firstLine="640"/>
        <w:jc w:val="left"/>
        <w:rPr>
          <w:sz w:val="30"/>
          <w:szCs w:val="30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一、培训目标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43D73DE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bidi="ar"/>
        </w:rPr>
        <w:t>本培训聚焦实景三维建模与应用，采用“技术实操+精神传承”双驱动模式，通过系统化理论讲授与实操训练，引导学员深刻理解工匠精神内涵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eastAsia="zh-CN" w:bidi="ar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bidi="ar"/>
        </w:rPr>
        <w:t>全面掌握数据采集、空三解算、模型重建、模型修饰及实景三维测图等全流程关键技术，熟练使用主流建模软件，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  <w:t>并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bidi="ar"/>
        </w:rPr>
        <w:t>独立完成小型区域完整实景三维建模及成果报告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eastAsia="zh-CN" w:bidi="ar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spacing w:val="0"/>
          <w:kern w:val="0"/>
          <w:sz w:val="32"/>
          <w:szCs w:val="32"/>
          <w:shd w:val="clear"/>
          <w:lang w:bidi="ar"/>
        </w:rPr>
        <w:t>提升学员实施实景三维技术应用项目的综合水平，为北京市“实景三维中国”建设任务落地提供坚实的高技能人才支撑。</w:t>
      </w:r>
    </w:p>
    <w:p w14:paraId="4E41DFAA">
      <w:pPr>
        <w:pStyle w:val="14"/>
        <w:spacing w:line="560" w:lineRule="exact"/>
        <w:ind w:firstLine="64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二、培训时间及培训人数</w:t>
      </w:r>
    </w:p>
    <w:p w14:paraId="577B163C">
      <w:pPr>
        <w:spacing w:line="560" w:lineRule="exact"/>
        <w:ind w:firstLine="640" w:firstLineChars="200"/>
        <w:jc w:val="left"/>
        <w:rPr>
          <w:bCs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1.培训时间：2026年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日至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日，共计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学时。</w:t>
      </w:r>
    </w:p>
    <w:p w14:paraId="6AEA8CC9"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2.培训人数：50人。</w:t>
      </w:r>
    </w:p>
    <w:p w14:paraId="05D01099">
      <w:pPr>
        <w:spacing w:line="560" w:lineRule="exact"/>
        <w:ind w:firstLine="640" w:firstLineChars="20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三、培训对象</w:t>
      </w:r>
    </w:p>
    <w:p w14:paraId="193E78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由各基层工会、测绘地理信息单位、规划设计院、工程建设企业等推荐的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及以上职业资格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或中级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专业技术资格人员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创新工作室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；市级及以上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职业技能大赛参赛选手；在测绘、遥感、规划等领域一线从事工程测量、无人机航测、实景三维建模等岗位的骨干人员。</w:t>
      </w:r>
    </w:p>
    <w:p w14:paraId="00E72711">
      <w:pPr>
        <w:spacing w:line="560" w:lineRule="exact"/>
        <w:ind w:firstLine="640" w:firstLineChars="20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四、培训内容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52"/>
        <w:gridCol w:w="4611"/>
        <w:gridCol w:w="1536"/>
        <w:gridCol w:w="893"/>
      </w:tblGrid>
      <w:tr w14:paraId="135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3" w:type="pct"/>
            <w:gridSpan w:val="2"/>
            <w:vAlign w:val="center"/>
          </w:tcPr>
          <w:p w14:paraId="5586B7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时间</w:t>
            </w:r>
          </w:p>
        </w:tc>
        <w:tc>
          <w:tcPr>
            <w:tcW w:w="2545" w:type="pct"/>
            <w:vAlign w:val="center"/>
          </w:tcPr>
          <w:p w14:paraId="2A3057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课程名称</w:t>
            </w:r>
          </w:p>
        </w:tc>
        <w:tc>
          <w:tcPr>
            <w:tcW w:w="848" w:type="pct"/>
            <w:vAlign w:val="center"/>
          </w:tcPr>
          <w:p w14:paraId="1A17A2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培训方式</w:t>
            </w:r>
          </w:p>
        </w:tc>
        <w:tc>
          <w:tcPr>
            <w:tcW w:w="493" w:type="pct"/>
            <w:vAlign w:val="center"/>
          </w:tcPr>
          <w:p w14:paraId="696D38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学时</w:t>
            </w:r>
          </w:p>
        </w:tc>
      </w:tr>
      <w:tr w14:paraId="4CD2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restart"/>
            <w:vAlign w:val="center"/>
          </w:tcPr>
          <w:p w14:paraId="1AAE8E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7月6日</w:t>
            </w:r>
          </w:p>
        </w:tc>
        <w:tc>
          <w:tcPr>
            <w:tcW w:w="414" w:type="pct"/>
            <w:vAlign w:val="center"/>
          </w:tcPr>
          <w:p w14:paraId="283F6C2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上午</w:t>
            </w:r>
          </w:p>
        </w:tc>
        <w:tc>
          <w:tcPr>
            <w:tcW w:w="2545" w:type="pct"/>
            <w:vAlign w:val="center"/>
          </w:tcPr>
          <w:p w14:paraId="07BAF6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三个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精神宣讲</w:t>
            </w:r>
          </w:p>
          <w:p w14:paraId="605AA885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实景三维中国建设政策解读与标准规范</w:t>
            </w:r>
          </w:p>
        </w:tc>
        <w:tc>
          <w:tcPr>
            <w:tcW w:w="848" w:type="pct"/>
            <w:vAlign w:val="center"/>
          </w:tcPr>
          <w:p w14:paraId="11FDC35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</w:tc>
        <w:tc>
          <w:tcPr>
            <w:tcW w:w="493" w:type="pct"/>
            <w:vAlign w:val="center"/>
          </w:tcPr>
          <w:p w14:paraId="36A4E72A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04E2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 w14:paraId="170993C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1C78835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下午</w:t>
            </w:r>
          </w:p>
        </w:tc>
        <w:tc>
          <w:tcPr>
            <w:tcW w:w="2545" w:type="pct"/>
            <w:vAlign w:val="center"/>
          </w:tcPr>
          <w:p w14:paraId="20694519">
            <w:pPr>
              <w:jc w:val="left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三维建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模概述</w:t>
            </w:r>
          </w:p>
        </w:tc>
        <w:tc>
          <w:tcPr>
            <w:tcW w:w="848" w:type="pct"/>
            <w:vAlign w:val="center"/>
          </w:tcPr>
          <w:p w14:paraId="5229453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</w:tc>
        <w:tc>
          <w:tcPr>
            <w:tcW w:w="493" w:type="pct"/>
            <w:vAlign w:val="center"/>
          </w:tcPr>
          <w:p w14:paraId="4E23314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4C51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restart"/>
            <w:vAlign w:val="center"/>
          </w:tcPr>
          <w:p w14:paraId="5483BC3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7月7日</w:t>
            </w:r>
          </w:p>
        </w:tc>
        <w:tc>
          <w:tcPr>
            <w:tcW w:w="414" w:type="pct"/>
            <w:vAlign w:val="center"/>
          </w:tcPr>
          <w:p w14:paraId="19DC4AD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上午</w:t>
            </w:r>
          </w:p>
        </w:tc>
        <w:tc>
          <w:tcPr>
            <w:tcW w:w="2545" w:type="pct"/>
            <w:vAlign w:val="center"/>
          </w:tcPr>
          <w:p w14:paraId="3BCF5CBD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空三解算</w:t>
            </w:r>
          </w:p>
        </w:tc>
        <w:tc>
          <w:tcPr>
            <w:tcW w:w="848" w:type="pct"/>
            <w:vAlign w:val="center"/>
          </w:tcPr>
          <w:p w14:paraId="00A1B868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321D25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7B30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pct"/>
            <w:vMerge w:val="continue"/>
            <w:vAlign w:val="center"/>
          </w:tcPr>
          <w:p w14:paraId="2B0FB20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438DA7A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下午</w:t>
            </w:r>
          </w:p>
        </w:tc>
        <w:tc>
          <w:tcPr>
            <w:tcW w:w="2545" w:type="pct"/>
            <w:vAlign w:val="center"/>
          </w:tcPr>
          <w:p w14:paraId="452ED37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建模</w:t>
            </w:r>
          </w:p>
        </w:tc>
        <w:tc>
          <w:tcPr>
            <w:tcW w:w="848" w:type="pct"/>
            <w:vAlign w:val="center"/>
          </w:tcPr>
          <w:p w14:paraId="7715FA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02FEC9AA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5008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698" w:type="pct"/>
            <w:vMerge w:val="restart"/>
            <w:vAlign w:val="center"/>
          </w:tcPr>
          <w:p w14:paraId="19C026E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7月8日</w:t>
            </w:r>
          </w:p>
        </w:tc>
        <w:tc>
          <w:tcPr>
            <w:tcW w:w="414" w:type="pct"/>
            <w:vAlign w:val="center"/>
          </w:tcPr>
          <w:p w14:paraId="7BE34E0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上午</w:t>
            </w:r>
          </w:p>
        </w:tc>
        <w:tc>
          <w:tcPr>
            <w:tcW w:w="2545" w:type="pct"/>
            <w:vAlign w:val="center"/>
          </w:tcPr>
          <w:p w14:paraId="48365EE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空地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融合建模</w:t>
            </w:r>
          </w:p>
        </w:tc>
        <w:tc>
          <w:tcPr>
            <w:tcW w:w="848" w:type="pct"/>
            <w:vAlign w:val="center"/>
          </w:tcPr>
          <w:p w14:paraId="49D1EBF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7818F59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7327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pct"/>
            <w:vMerge w:val="continue"/>
            <w:vAlign w:val="center"/>
          </w:tcPr>
          <w:p w14:paraId="41315D2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60773F3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下午</w:t>
            </w:r>
          </w:p>
        </w:tc>
        <w:tc>
          <w:tcPr>
            <w:tcW w:w="2545" w:type="pct"/>
            <w:vAlign w:val="center"/>
          </w:tcPr>
          <w:p w14:paraId="5D10E9B0"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实景三维模型修饰</w:t>
            </w:r>
          </w:p>
        </w:tc>
        <w:tc>
          <w:tcPr>
            <w:tcW w:w="848" w:type="pct"/>
            <w:vAlign w:val="center"/>
          </w:tcPr>
          <w:p w14:paraId="4D4F7D91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6D45D98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6DD2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98" w:type="pct"/>
            <w:vMerge w:val="restart"/>
            <w:vAlign w:val="center"/>
          </w:tcPr>
          <w:p w14:paraId="3D1ACCD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7月9日</w:t>
            </w:r>
          </w:p>
        </w:tc>
        <w:tc>
          <w:tcPr>
            <w:tcW w:w="414" w:type="pct"/>
            <w:vAlign w:val="center"/>
          </w:tcPr>
          <w:p w14:paraId="57C0120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上午</w:t>
            </w:r>
          </w:p>
        </w:tc>
        <w:tc>
          <w:tcPr>
            <w:tcW w:w="2545" w:type="pct"/>
            <w:vAlign w:val="center"/>
          </w:tcPr>
          <w:p w14:paraId="39A1C6B6">
            <w:pPr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激光雷达原理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采集</w:t>
            </w:r>
          </w:p>
        </w:tc>
        <w:tc>
          <w:tcPr>
            <w:tcW w:w="848" w:type="pct"/>
            <w:vAlign w:val="center"/>
          </w:tcPr>
          <w:p w14:paraId="7C99F221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233CD1BE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4</w:t>
            </w:r>
          </w:p>
        </w:tc>
      </w:tr>
      <w:tr w14:paraId="7040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pct"/>
            <w:vMerge w:val="continue"/>
            <w:vAlign w:val="center"/>
          </w:tcPr>
          <w:p w14:paraId="3C774A4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7E23EE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下午</w:t>
            </w:r>
          </w:p>
        </w:tc>
        <w:tc>
          <w:tcPr>
            <w:tcW w:w="2545" w:type="pct"/>
            <w:vAlign w:val="center"/>
          </w:tcPr>
          <w:p w14:paraId="5F58ED7E"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激光雷达数据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处理</w:t>
            </w:r>
          </w:p>
        </w:tc>
        <w:tc>
          <w:tcPr>
            <w:tcW w:w="848" w:type="pct"/>
            <w:vAlign w:val="center"/>
          </w:tcPr>
          <w:p w14:paraId="1C41FBC7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451BE8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 w14:paraId="18F8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98" w:type="pct"/>
            <w:vMerge w:val="restart"/>
            <w:vAlign w:val="center"/>
          </w:tcPr>
          <w:p w14:paraId="1EFC24D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14" w:type="pct"/>
            <w:vAlign w:val="center"/>
          </w:tcPr>
          <w:p w14:paraId="65C7AD8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上午</w:t>
            </w:r>
          </w:p>
        </w:tc>
        <w:tc>
          <w:tcPr>
            <w:tcW w:w="2545" w:type="pct"/>
            <w:vAlign w:val="center"/>
          </w:tcPr>
          <w:p w14:paraId="5ADFCA7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实景三维测图</w:t>
            </w:r>
          </w:p>
        </w:tc>
        <w:tc>
          <w:tcPr>
            <w:tcW w:w="848" w:type="pct"/>
            <w:vAlign w:val="center"/>
          </w:tcPr>
          <w:p w14:paraId="78566BEB">
            <w:pPr>
              <w:jc w:val="center"/>
              <w:rPr>
                <w:rFonts w:hint="eastAsia"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</w:tc>
        <w:tc>
          <w:tcPr>
            <w:tcW w:w="493" w:type="pct"/>
            <w:vAlign w:val="center"/>
          </w:tcPr>
          <w:p w14:paraId="3DD2EC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 w14:paraId="7A77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 w14:paraId="04D89B7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437FF09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下午</w:t>
            </w:r>
          </w:p>
        </w:tc>
        <w:tc>
          <w:tcPr>
            <w:tcW w:w="2545" w:type="pct"/>
            <w:vAlign w:val="center"/>
          </w:tcPr>
          <w:p w14:paraId="7289B38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实景三维测图</w:t>
            </w:r>
          </w:p>
          <w:p w14:paraId="67BBAF5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结业考核</w:t>
            </w:r>
          </w:p>
        </w:tc>
        <w:tc>
          <w:tcPr>
            <w:tcW w:w="848" w:type="pct"/>
            <w:vAlign w:val="center"/>
          </w:tcPr>
          <w:p w14:paraId="4FEEDC18">
            <w:pPr>
              <w:jc w:val="center"/>
              <w:rPr>
                <w:rFonts w:hint="eastAsia"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实操</w:t>
            </w:r>
          </w:p>
          <w:p w14:paraId="6A59801C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考核</w:t>
            </w:r>
          </w:p>
        </w:tc>
        <w:tc>
          <w:tcPr>
            <w:tcW w:w="493" w:type="pct"/>
            <w:vAlign w:val="center"/>
          </w:tcPr>
          <w:p w14:paraId="6E5E7F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</w:tbl>
    <w:p w14:paraId="2B62D115">
      <w:pPr>
        <w:spacing w:line="560" w:lineRule="exact"/>
        <w:ind w:firstLine="640" w:firstLineChars="20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五、培训地点</w:t>
      </w:r>
    </w:p>
    <w:p w14:paraId="1B360F64"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北京工业职业技术学院工匠楼地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下一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层，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bidi="ar"/>
        </w:rPr>
        <w:t>北斗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时空信息产业学院。</w:t>
      </w:r>
    </w:p>
    <w:p w14:paraId="5E1FC4BC">
      <w:pPr>
        <w:spacing w:line="560" w:lineRule="exact"/>
        <w:ind w:firstLine="640" w:firstLineChars="20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六、</w:t>
      </w:r>
      <w:r>
        <w:rPr>
          <w:rFonts w:hint="eastAsia" w:ascii="黑体" w:hAnsi="黑体" w:eastAsia="黑体"/>
          <w:b w:val="0"/>
          <w:sz w:val="32"/>
          <w:szCs w:val="32"/>
          <w:lang w:eastAsia="zh-CN"/>
        </w:rPr>
        <w:t>主要</w:t>
      </w:r>
      <w:r>
        <w:rPr>
          <w:rFonts w:hint="eastAsia" w:ascii="黑体" w:hAnsi="黑体" w:eastAsia="黑体"/>
          <w:b w:val="0"/>
          <w:sz w:val="32"/>
          <w:szCs w:val="32"/>
        </w:rPr>
        <w:t>授课教师</w:t>
      </w:r>
    </w:p>
    <w:p w14:paraId="53ED028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1.张胜利，中建一局中建华海测绘华北区域总监，高级工程师、高级技师，北京市总工会职工匠师，曾获北京大工匠、北京市劳动模范、首都劳动奖章等荣誉称号。从业三十余年，牵头中国尊、雄安市民服务中心等重点项目，持有多项专业专利。</w:t>
      </w:r>
    </w:p>
    <w:p w14:paraId="5AD1DF04">
      <w:pPr>
        <w:spacing w:line="56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危双丰，北京建筑大学副教授，硕士研究生导师。北京建筑大学遗产数字化研究所成员，武汉大学博士，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主要从事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多传感器融合SLAM三维建模、点云智能处理等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技术领域研究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。现任《工程勘察》编委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发表学术论文40多篇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获省部级科技奖3项、省部级教学奖6项。</w:t>
      </w:r>
    </w:p>
    <w:p w14:paraId="1842B5C2">
      <w:pPr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赵小平，北京工业职业技术学院教授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市级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职工创新工作室领军人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北京市职业院校技能大赛首席指导教师。兼任教育部测绘类教学指导委员会科研与成果转化专委会委员、北京测绘学会测绘教育委员会副主任。</w:t>
      </w:r>
    </w:p>
    <w:p w14:paraId="65F6ABB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夏广玲，北京工业职业技术学院教授。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曾获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北京市先进工作者，北京市教育系统“教书育人先锋”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等荣誉称号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担任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北京市职业院校技能大赛首席指导教师，指导学生参加“全国职业院校技能大赛”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连续八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届获得一等奖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7FFA3CBC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5.张岳，北京京飞智能科技有限公司无人机航测负责人。擅长三维建模的内业处理、外业数据采集及全流程项目管理。参与完成多项国家级、市级中大型重点项目，先后主持智慧城市建设、文化遗产保护、数字孪生智慧工程等各类实景三维项目300余项。</w:t>
      </w:r>
    </w:p>
    <w:p w14:paraId="31609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七、考核评价</w:t>
      </w:r>
    </w:p>
    <w:p w14:paraId="622C76F8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采用考勤考核与考试考核相结合的方式进行。</w:t>
      </w:r>
    </w:p>
    <w:p w14:paraId="6ED2C9ED">
      <w:pPr>
        <w:widowControl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（1）考勤考核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出勤比率达到80%及以上者，考勤考核合格。</w:t>
      </w:r>
    </w:p>
    <w:p w14:paraId="58E51557"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（2）考试考核：考试考核由理论考核与实操考核两部分组成，满分均为100分，重点考查学员对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实景三维技术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理论知识的掌握程度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以及实景三维建模、实景三维测图等能力，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考试总成绩由理论成绩（占比40%）和实操成绩（占比60%）加权组成，总成绩达到80分及以上，评定为考试考核合格。</w:t>
      </w:r>
    </w:p>
    <w:p w14:paraId="1BFAA964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考勤考核与考试考核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合格者，将获得培训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并纳入北京市总工会技能人才库，未来将优先参加首都工匠学院举办的相关技术技能提升培训活动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BA4C2CD">
      <w:pPr>
        <w:pStyle w:val="14"/>
        <w:spacing w:line="560" w:lineRule="exact"/>
        <w:ind w:firstLine="640"/>
        <w:jc w:val="left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八、注意事项</w:t>
      </w:r>
    </w:p>
    <w:p w14:paraId="0DD8E57D">
      <w:pPr>
        <w:pStyle w:val="14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1.每个单位限推荐1-3名符合条件人员参加培训，并于2026年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日前，通过登录“技能人才培养网上服务平台”（https://www.sdzgeservice.cn/talentDevelopment），按照系统提示，完成线上报名。</w:t>
      </w:r>
    </w:p>
    <w:p w14:paraId="61BCDE7A">
      <w:pPr>
        <w:pStyle w:val="14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2.报名材料纸质版（需加盖本级工会公章）请于报到当天提交至培训工作组，材料主要包括：学员报名表（由系统导出）、参训学员身份证复印件（正反面）、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技能人才评价证书或者相关专业学历证书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5D834447">
      <w:pPr>
        <w:pStyle w:val="14"/>
        <w:spacing w:line="56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3.本次培训为公益性培训，不收取相关费用。集中培训期间提供午餐。</w:t>
      </w:r>
    </w:p>
    <w:p w14:paraId="06174A0E">
      <w:pPr>
        <w:pStyle w:val="14"/>
        <w:spacing w:line="56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4.学员报到时间：2026年</w:t>
      </w:r>
      <w:r>
        <w:rPr>
          <w:rFonts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上午8:00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362E8ABB"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sz w:val="32"/>
          <w:szCs w:val="32"/>
          <w:highlight w:val="none"/>
        </w:rPr>
        <w:t>联系人</w:t>
      </w:r>
    </w:p>
    <w:p w14:paraId="6DD92292">
      <w:pPr>
        <w:pStyle w:val="14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首都工匠学院（</w:t>
      </w:r>
      <w:r>
        <w:rPr>
          <w:rFonts w:hint="eastAsia" w:ascii="仿宋_GB2312" w:eastAsia="仿宋_GB2312"/>
          <w:sz w:val="32"/>
          <w:szCs w:val="32"/>
        </w:rPr>
        <w:t>北京工业职业技术学院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）：</w:t>
      </w:r>
    </w:p>
    <w:p w14:paraId="07E25B70">
      <w:pPr>
        <w:pStyle w:val="14"/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刘俞含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15210661788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王远坚17854253904。</w:t>
      </w: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4612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7ED99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7ED99"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F0"/>
    <w:rsid w:val="00096408"/>
    <w:rsid w:val="00097781"/>
    <w:rsid w:val="00133528"/>
    <w:rsid w:val="001E61F0"/>
    <w:rsid w:val="001F156D"/>
    <w:rsid w:val="00257F4C"/>
    <w:rsid w:val="00295536"/>
    <w:rsid w:val="002E1797"/>
    <w:rsid w:val="00334D38"/>
    <w:rsid w:val="00363103"/>
    <w:rsid w:val="003734A6"/>
    <w:rsid w:val="00391606"/>
    <w:rsid w:val="0047429E"/>
    <w:rsid w:val="00511490"/>
    <w:rsid w:val="005E443A"/>
    <w:rsid w:val="00635FA0"/>
    <w:rsid w:val="006E7370"/>
    <w:rsid w:val="00753E15"/>
    <w:rsid w:val="007D5A4D"/>
    <w:rsid w:val="00811F5F"/>
    <w:rsid w:val="0093224C"/>
    <w:rsid w:val="009668F0"/>
    <w:rsid w:val="00BB1AD0"/>
    <w:rsid w:val="00BC1910"/>
    <w:rsid w:val="00C760DD"/>
    <w:rsid w:val="00E3077B"/>
    <w:rsid w:val="00EC1D49"/>
    <w:rsid w:val="00EE1FCA"/>
    <w:rsid w:val="00F03A85"/>
    <w:rsid w:val="0149295E"/>
    <w:rsid w:val="0179697A"/>
    <w:rsid w:val="01A25EDC"/>
    <w:rsid w:val="01BF7B19"/>
    <w:rsid w:val="02300221"/>
    <w:rsid w:val="02331706"/>
    <w:rsid w:val="031A401B"/>
    <w:rsid w:val="0345774A"/>
    <w:rsid w:val="03A762C0"/>
    <w:rsid w:val="043D09D3"/>
    <w:rsid w:val="0450487C"/>
    <w:rsid w:val="04783B57"/>
    <w:rsid w:val="04D860EE"/>
    <w:rsid w:val="06E82466"/>
    <w:rsid w:val="070E33B9"/>
    <w:rsid w:val="07326CB9"/>
    <w:rsid w:val="07AF43CA"/>
    <w:rsid w:val="08C91C57"/>
    <w:rsid w:val="08E92ED7"/>
    <w:rsid w:val="08FB7F67"/>
    <w:rsid w:val="099322C7"/>
    <w:rsid w:val="0AD92328"/>
    <w:rsid w:val="0B2A7467"/>
    <w:rsid w:val="0C3338C9"/>
    <w:rsid w:val="0CAA0BCF"/>
    <w:rsid w:val="0D5C3328"/>
    <w:rsid w:val="0E5062D4"/>
    <w:rsid w:val="0E732CE7"/>
    <w:rsid w:val="0EF56D77"/>
    <w:rsid w:val="0EFE431A"/>
    <w:rsid w:val="0FA2011E"/>
    <w:rsid w:val="0FA4224E"/>
    <w:rsid w:val="10070893"/>
    <w:rsid w:val="107C2883"/>
    <w:rsid w:val="10C80A0A"/>
    <w:rsid w:val="114E2471"/>
    <w:rsid w:val="1193257A"/>
    <w:rsid w:val="11C56BB4"/>
    <w:rsid w:val="122907FE"/>
    <w:rsid w:val="140D682E"/>
    <w:rsid w:val="141554C8"/>
    <w:rsid w:val="15F35395"/>
    <w:rsid w:val="1673362B"/>
    <w:rsid w:val="1687731F"/>
    <w:rsid w:val="168F0EAB"/>
    <w:rsid w:val="16C136E5"/>
    <w:rsid w:val="17233A58"/>
    <w:rsid w:val="17DA52BE"/>
    <w:rsid w:val="18052221"/>
    <w:rsid w:val="19DF7BF3"/>
    <w:rsid w:val="1A8C6E4F"/>
    <w:rsid w:val="1AAE5D2F"/>
    <w:rsid w:val="1B306902"/>
    <w:rsid w:val="1BE30EFF"/>
    <w:rsid w:val="1E8243CB"/>
    <w:rsid w:val="21333432"/>
    <w:rsid w:val="2254540E"/>
    <w:rsid w:val="22EB3FC4"/>
    <w:rsid w:val="23FE19F4"/>
    <w:rsid w:val="244C44E5"/>
    <w:rsid w:val="24C543A1"/>
    <w:rsid w:val="24CE2760"/>
    <w:rsid w:val="24DE36B4"/>
    <w:rsid w:val="24EB3E8F"/>
    <w:rsid w:val="26060FED"/>
    <w:rsid w:val="262A2CBB"/>
    <w:rsid w:val="263F23CC"/>
    <w:rsid w:val="266254E2"/>
    <w:rsid w:val="267047E0"/>
    <w:rsid w:val="268575A2"/>
    <w:rsid w:val="26C8461C"/>
    <w:rsid w:val="270124F0"/>
    <w:rsid w:val="271C3DDF"/>
    <w:rsid w:val="271C6F12"/>
    <w:rsid w:val="279B67E9"/>
    <w:rsid w:val="280D35FF"/>
    <w:rsid w:val="282C4737"/>
    <w:rsid w:val="29233D8C"/>
    <w:rsid w:val="29806800"/>
    <w:rsid w:val="29FA4563"/>
    <w:rsid w:val="2A3D1EA3"/>
    <w:rsid w:val="2AFF3BE5"/>
    <w:rsid w:val="2B1C3D63"/>
    <w:rsid w:val="2B836D64"/>
    <w:rsid w:val="2CB21052"/>
    <w:rsid w:val="2CBE19F6"/>
    <w:rsid w:val="2D0F3144"/>
    <w:rsid w:val="2D770B83"/>
    <w:rsid w:val="2D811081"/>
    <w:rsid w:val="2D8F379E"/>
    <w:rsid w:val="2D904A6C"/>
    <w:rsid w:val="2E3F45EA"/>
    <w:rsid w:val="2E674331"/>
    <w:rsid w:val="2E801657"/>
    <w:rsid w:val="2E984B00"/>
    <w:rsid w:val="2EB33617"/>
    <w:rsid w:val="31C44181"/>
    <w:rsid w:val="331B1B81"/>
    <w:rsid w:val="33515D89"/>
    <w:rsid w:val="335334BF"/>
    <w:rsid w:val="336F6A99"/>
    <w:rsid w:val="350D7F97"/>
    <w:rsid w:val="358A5D00"/>
    <w:rsid w:val="35E0728C"/>
    <w:rsid w:val="37776B3A"/>
    <w:rsid w:val="38923838"/>
    <w:rsid w:val="38BE6CBE"/>
    <w:rsid w:val="39552B37"/>
    <w:rsid w:val="39F43DED"/>
    <w:rsid w:val="39F74BA5"/>
    <w:rsid w:val="3A5B3A0E"/>
    <w:rsid w:val="3B2D7096"/>
    <w:rsid w:val="3CDA0060"/>
    <w:rsid w:val="3D3B766E"/>
    <w:rsid w:val="3DA908AC"/>
    <w:rsid w:val="3EA65EE0"/>
    <w:rsid w:val="3EF01DFA"/>
    <w:rsid w:val="3EF048F8"/>
    <w:rsid w:val="3F3606C9"/>
    <w:rsid w:val="3F9F3D14"/>
    <w:rsid w:val="3FFC1167"/>
    <w:rsid w:val="4012098A"/>
    <w:rsid w:val="409F7D44"/>
    <w:rsid w:val="413C4333"/>
    <w:rsid w:val="418A2FB1"/>
    <w:rsid w:val="41C9151C"/>
    <w:rsid w:val="421E076A"/>
    <w:rsid w:val="42B314E1"/>
    <w:rsid w:val="42BC0202"/>
    <w:rsid w:val="42C35F6C"/>
    <w:rsid w:val="42D65C43"/>
    <w:rsid w:val="432F1853"/>
    <w:rsid w:val="437507E2"/>
    <w:rsid w:val="440305EA"/>
    <w:rsid w:val="442944F4"/>
    <w:rsid w:val="44D526A1"/>
    <w:rsid w:val="46236D21"/>
    <w:rsid w:val="464473C4"/>
    <w:rsid w:val="47170634"/>
    <w:rsid w:val="47BD49EC"/>
    <w:rsid w:val="48340D37"/>
    <w:rsid w:val="488009FE"/>
    <w:rsid w:val="48AF58A4"/>
    <w:rsid w:val="49140E4A"/>
    <w:rsid w:val="494F67AB"/>
    <w:rsid w:val="49FD664F"/>
    <w:rsid w:val="4A4D0811"/>
    <w:rsid w:val="4A9E1C5C"/>
    <w:rsid w:val="4C2D2C2B"/>
    <w:rsid w:val="4D8A359A"/>
    <w:rsid w:val="4DE12CE4"/>
    <w:rsid w:val="4EA74993"/>
    <w:rsid w:val="4F2A7078"/>
    <w:rsid w:val="4F3A06F1"/>
    <w:rsid w:val="4F5A1A06"/>
    <w:rsid w:val="505F0FDC"/>
    <w:rsid w:val="507D3D1D"/>
    <w:rsid w:val="50C64E79"/>
    <w:rsid w:val="515D3A2F"/>
    <w:rsid w:val="51B25D1D"/>
    <w:rsid w:val="521B68D1"/>
    <w:rsid w:val="522F0119"/>
    <w:rsid w:val="524F7E77"/>
    <w:rsid w:val="52CD24EF"/>
    <w:rsid w:val="52D070E4"/>
    <w:rsid w:val="53036F3E"/>
    <w:rsid w:val="535B5CDF"/>
    <w:rsid w:val="53706A37"/>
    <w:rsid w:val="5385101B"/>
    <w:rsid w:val="538B1718"/>
    <w:rsid w:val="53BB67EB"/>
    <w:rsid w:val="53D03836"/>
    <w:rsid w:val="53F808D0"/>
    <w:rsid w:val="54005FE1"/>
    <w:rsid w:val="542720D3"/>
    <w:rsid w:val="542F2E01"/>
    <w:rsid w:val="54640C31"/>
    <w:rsid w:val="5497353F"/>
    <w:rsid w:val="554B27D3"/>
    <w:rsid w:val="55733ABC"/>
    <w:rsid w:val="55C232F1"/>
    <w:rsid w:val="57547D67"/>
    <w:rsid w:val="58B8581B"/>
    <w:rsid w:val="58D04AE7"/>
    <w:rsid w:val="59011144"/>
    <w:rsid w:val="595A2602"/>
    <w:rsid w:val="5A206A12"/>
    <w:rsid w:val="5A33357F"/>
    <w:rsid w:val="5AA04289"/>
    <w:rsid w:val="5B9938B6"/>
    <w:rsid w:val="5BAD2617"/>
    <w:rsid w:val="5BE27996"/>
    <w:rsid w:val="5C69538A"/>
    <w:rsid w:val="5C9546B0"/>
    <w:rsid w:val="5CBE43EC"/>
    <w:rsid w:val="5E3873B6"/>
    <w:rsid w:val="5E7906CF"/>
    <w:rsid w:val="5F0A525A"/>
    <w:rsid w:val="5FB7149A"/>
    <w:rsid w:val="5FEF1C64"/>
    <w:rsid w:val="61635910"/>
    <w:rsid w:val="6201321D"/>
    <w:rsid w:val="62364CFF"/>
    <w:rsid w:val="627E0423"/>
    <w:rsid w:val="637B1AF3"/>
    <w:rsid w:val="63E44EBF"/>
    <w:rsid w:val="64C5396E"/>
    <w:rsid w:val="66125141"/>
    <w:rsid w:val="66AA5829"/>
    <w:rsid w:val="69350634"/>
    <w:rsid w:val="6B297E9F"/>
    <w:rsid w:val="6C496C32"/>
    <w:rsid w:val="6C4C13FC"/>
    <w:rsid w:val="6CB40633"/>
    <w:rsid w:val="6D172E93"/>
    <w:rsid w:val="6D3900FA"/>
    <w:rsid w:val="6D793C12"/>
    <w:rsid w:val="6E126B0D"/>
    <w:rsid w:val="6E33307A"/>
    <w:rsid w:val="6EC425A0"/>
    <w:rsid w:val="6ED43FE2"/>
    <w:rsid w:val="6F403FAE"/>
    <w:rsid w:val="6FA80114"/>
    <w:rsid w:val="6FF72313"/>
    <w:rsid w:val="707E4226"/>
    <w:rsid w:val="70C06D67"/>
    <w:rsid w:val="70D72A5F"/>
    <w:rsid w:val="713E625B"/>
    <w:rsid w:val="716252C6"/>
    <w:rsid w:val="726245AA"/>
    <w:rsid w:val="72B8241C"/>
    <w:rsid w:val="730C2768"/>
    <w:rsid w:val="73836ECE"/>
    <w:rsid w:val="73AB1CF8"/>
    <w:rsid w:val="743431B5"/>
    <w:rsid w:val="74B9560C"/>
    <w:rsid w:val="750C7615"/>
    <w:rsid w:val="75A60C51"/>
    <w:rsid w:val="75B74C0D"/>
    <w:rsid w:val="75F707CC"/>
    <w:rsid w:val="762F1FFB"/>
    <w:rsid w:val="76E55340"/>
    <w:rsid w:val="76E934EC"/>
    <w:rsid w:val="77620752"/>
    <w:rsid w:val="78830EC5"/>
    <w:rsid w:val="78F47F26"/>
    <w:rsid w:val="7A2F24A2"/>
    <w:rsid w:val="7A664E53"/>
    <w:rsid w:val="7B2368A0"/>
    <w:rsid w:val="7B661749"/>
    <w:rsid w:val="7BCE7A18"/>
    <w:rsid w:val="7BEC1388"/>
    <w:rsid w:val="7C240B22"/>
    <w:rsid w:val="7C8E50F0"/>
    <w:rsid w:val="7CF9397F"/>
    <w:rsid w:val="7D3F583D"/>
    <w:rsid w:val="7DFD5C85"/>
    <w:rsid w:val="7E8E3476"/>
    <w:rsid w:val="7EF649F8"/>
    <w:rsid w:val="7F142AD7"/>
    <w:rsid w:val="7F4705C3"/>
    <w:rsid w:val="7F6E456A"/>
    <w:rsid w:val="7FC427FB"/>
    <w:rsid w:val="7FDDC7D4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Title"/>
    <w:next w:val="1"/>
    <w:qFormat/>
    <w:uiPriority w:val="10"/>
    <w:pPr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字符"/>
    <w:basedOn w:val="12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6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1979</Words>
  <Characters>2137</Characters>
  <Lines>20</Lines>
  <Paragraphs>5</Paragraphs>
  <TotalTime>0</TotalTime>
  <ScaleCrop>false</ScaleCrop>
  <LinksUpToDate>false</LinksUpToDate>
  <CharactersWithSpaces>2178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2024-09-20T18:47:00Z</dcterms:created>
  <dc:creator>Lenovo</dc:creator>
  <cp:lastModifiedBy>Mts</cp:lastModifiedBy>
  <dcterms:modified xsi:type="dcterms:W3CDTF">2026-06-12T02:18:02Z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B9C18884FA01436A9F2FAA9E4A4D41AD_13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