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8E2ED9">
      <w:pPr>
        <w:jc w:val="center"/>
        <w:rPr>
          <w:rFonts w:ascii="仿宋_GB2312" w:eastAsia="仿宋_GB2312"/>
          <w:b/>
          <w:sz w:val="32"/>
          <w:szCs w:val="32"/>
        </w:rPr>
      </w:pPr>
    </w:p>
    <w:p w14:paraId="2492B35A">
      <w:pPr>
        <w:jc w:val="center"/>
        <w:rPr>
          <w:rFonts w:ascii="黑体" w:eastAsia="黑体"/>
          <w:sz w:val="72"/>
          <w:szCs w:val="72"/>
        </w:rPr>
      </w:pPr>
    </w:p>
    <w:p w14:paraId="45D3B3FA">
      <w:pPr>
        <w:jc w:val="center"/>
        <w:rPr>
          <w:rFonts w:ascii="黑体" w:eastAsia="黑体"/>
          <w:sz w:val="72"/>
          <w:szCs w:val="72"/>
        </w:rPr>
      </w:pPr>
    </w:p>
    <w:p w14:paraId="51DEE691">
      <w:pPr>
        <w:jc w:val="center"/>
        <w:rPr>
          <w:rFonts w:ascii="黑体" w:eastAsia="黑体"/>
          <w:sz w:val="72"/>
          <w:szCs w:val="72"/>
        </w:rPr>
      </w:pPr>
    </w:p>
    <w:p w14:paraId="74D97E40">
      <w:pPr>
        <w:jc w:val="center"/>
        <w:rPr>
          <w:rFonts w:hint="eastAsia" w:ascii="黑体" w:eastAsia="黑体"/>
          <w:sz w:val="72"/>
          <w:szCs w:val="72"/>
          <w:highlight w:val="none"/>
          <w:lang w:eastAsia="zh-CN"/>
        </w:rPr>
      </w:pPr>
      <w:r>
        <w:rPr>
          <w:rFonts w:hint="eastAsia" w:ascii="黑体" w:eastAsia="黑体"/>
          <w:sz w:val="72"/>
          <w:szCs w:val="72"/>
          <w:highlight w:val="none"/>
          <w:lang w:eastAsia="zh-CN"/>
        </w:rPr>
        <w:t>北京市总工会综合服务中心</w:t>
      </w:r>
    </w:p>
    <w:p w14:paraId="1643F1B7">
      <w:pPr>
        <w:jc w:val="center"/>
        <w:rPr>
          <w:rFonts w:ascii="黑体" w:eastAsia="黑体"/>
          <w:sz w:val="72"/>
          <w:szCs w:val="72"/>
          <w:highlight w:val="none"/>
        </w:rPr>
      </w:pPr>
      <w:r>
        <w:rPr>
          <w:rFonts w:hint="eastAsia" w:ascii="黑体" w:eastAsia="黑体"/>
          <w:sz w:val="72"/>
          <w:szCs w:val="72"/>
          <w:highlight w:val="none"/>
        </w:rPr>
        <w:t>202</w:t>
      </w:r>
      <w:r>
        <w:rPr>
          <w:rFonts w:hint="eastAsia" w:ascii="黑体" w:eastAsia="黑体"/>
          <w:sz w:val="72"/>
          <w:szCs w:val="72"/>
          <w:highlight w:val="none"/>
          <w:lang w:val="en-US" w:eastAsia="zh-CN"/>
        </w:rPr>
        <w:t>4</w:t>
      </w:r>
      <w:r>
        <w:rPr>
          <w:rFonts w:hint="eastAsia" w:ascii="黑体" w:eastAsia="黑体"/>
          <w:sz w:val="72"/>
          <w:szCs w:val="72"/>
          <w:highlight w:val="none"/>
        </w:rPr>
        <w:t>年度部门决算（</w:t>
      </w:r>
      <w:r>
        <w:rPr>
          <w:rFonts w:hint="eastAsia" w:ascii="黑体" w:eastAsia="黑体"/>
          <w:sz w:val="72"/>
          <w:szCs w:val="72"/>
          <w:highlight w:val="none"/>
          <w:lang w:val="en-US" w:eastAsia="zh-CN"/>
        </w:rPr>
        <w:t>公开</w:t>
      </w:r>
      <w:r>
        <w:rPr>
          <w:rFonts w:ascii="黑体" w:eastAsia="黑体"/>
          <w:sz w:val="72"/>
          <w:szCs w:val="72"/>
          <w:highlight w:val="none"/>
        </w:rPr>
        <w:t>）</w:t>
      </w:r>
    </w:p>
    <w:p w14:paraId="077A2777">
      <w:pPr>
        <w:jc w:val="center"/>
        <w:rPr>
          <w:rFonts w:ascii="黑体" w:eastAsia="黑体"/>
          <w:sz w:val="52"/>
          <w:szCs w:val="52"/>
        </w:rPr>
      </w:pPr>
    </w:p>
    <w:p w14:paraId="067821D2">
      <w:pPr>
        <w:jc w:val="center"/>
        <w:rPr>
          <w:rFonts w:ascii="黑体" w:eastAsia="黑体"/>
          <w:sz w:val="52"/>
          <w:szCs w:val="52"/>
        </w:rPr>
      </w:pPr>
    </w:p>
    <w:p w14:paraId="3E62CEF4">
      <w:pPr>
        <w:pStyle w:val="2"/>
        <w:rPr>
          <w:rFonts w:ascii="黑体" w:eastAsia="黑体"/>
          <w:sz w:val="32"/>
          <w:szCs w:val="32"/>
        </w:rPr>
      </w:pPr>
    </w:p>
    <w:p w14:paraId="05B9B064">
      <w:pPr>
        <w:rPr>
          <w:rFonts w:ascii="黑体" w:eastAsia="黑体"/>
          <w:sz w:val="32"/>
          <w:szCs w:val="32"/>
        </w:rPr>
      </w:pPr>
    </w:p>
    <w:p w14:paraId="7EC1FDF8">
      <w:pPr>
        <w:pStyle w:val="2"/>
        <w:spacing w:before="0" w:beforeAutospacing="0" w:after="0" w:afterAutospacing="0"/>
      </w:pPr>
    </w:p>
    <w:p w14:paraId="6BCDF67F">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5DB870">
      <w:pPr>
        <w:spacing w:line="500" w:lineRule="exact"/>
        <w:ind w:firstLine="645"/>
        <w:jc w:val="center"/>
        <w:rPr>
          <w:rFonts w:hint="eastAsia" w:ascii="宋体" w:hAnsi="宋体" w:cs="宋体"/>
          <w:b/>
          <w:bCs/>
          <w:kern w:val="0"/>
          <w:sz w:val="36"/>
          <w:szCs w:val="36"/>
        </w:rPr>
      </w:pPr>
    </w:p>
    <w:p w14:paraId="4B707E88">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39A955FA">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5226721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5587EAF0">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6CDBB08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209A455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3E5CCC7D">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AEEDDA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5A884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06DB31D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5E49C64F">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1A73414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187265FD">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5C55D60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641F778C">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F62C41C">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49068B31">
      <w:pPr>
        <w:tabs>
          <w:tab w:val="center" w:pos="6979"/>
        </w:tabs>
        <w:spacing w:before="156" w:beforeLines="50" w:after="156" w:afterLines="50"/>
        <w:jc w:val="center"/>
        <w:rPr>
          <w:rFonts w:ascii="宋体" w:hAnsi="宋体" w:cs="宋体"/>
          <w:b/>
          <w:bCs/>
          <w:spacing w:val="40"/>
          <w:kern w:val="0"/>
          <w:sz w:val="32"/>
          <w:szCs w:val="32"/>
        </w:rPr>
      </w:pPr>
    </w:p>
    <w:p w14:paraId="640D6306">
      <w:pPr>
        <w:tabs>
          <w:tab w:val="center" w:pos="6979"/>
        </w:tabs>
        <w:spacing w:before="156" w:beforeLines="50" w:after="156" w:afterLines="50"/>
        <w:jc w:val="center"/>
        <w:rPr>
          <w:rFonts w:ascii="宋体" w:hAnsi="宋体" w:cs="宋体"/>
          <w:b/>
          <w:bCs/>
          <w:spacing w:val="40"/>
          <w:kern w:val="0"/>
          <w:sz w:val="32"/>
          <w:szCs w:val="32"/>
        </w:rPr>
      </w:pPr>
    </w:p>
    <w:p w14:paraId="41CBABE0">
      <w:pPr>
        <w:tabs>
          <w:tab w:val="center" w:pos="6979"/>
        </w:tabs>
        <w:spacing w:before="156" w:beforeLines="50" w:after="156" w:afterLines="50"/>
        <w:jc w:val="center"/>
        <w:rPr>
          <w:rFonts w:ascii="宋体" w:hAnsi="宋体" w:cs="宋体"/>
          <w:b/>
          <w:bCs/>
          <w:spacing w:val="40"/>
          <w:kern w:val="0"/>
          <w:sz w:val="32"/>
          <w:szCs w:val="32"/>
        </w:rPr>
      </w:pPr>
    </w:p>
    <w:p w14:paraId="1D4E5406">
      <w:pPr>
        <w:tabs>
          <w:tab w:val="center" w:pos="6979"/>
        </w:tabs>
        <w:spacing w:before="156" w:beforeLines="50" w:after="156" w:afterLines="50"/>
        <w:jc w:val="center"/>
        <w:rPr>
          <w:rFonts w:ascii="宋体" w:hAnsi="宋体" w:cs="宋体"/>
          <w:b/>
          <w:bCs/>
          <w:spacing w:val="40"/>
          <w:kern w:val="0"/>
          <w:sz w:val="32"/>
          <w:szCs w:val="32"/>
        </w:rPr>
      </w:pPr>
    </w:p>
    <w:p w14:paraId="04E8CEC6">
      <w:pPr>
        <w:tabs>
          <w:tab w:val="center" w:pos="6979"/>
        </w:tabs>
        <w:spacing w:before="156" w:beforeLines="50" w:after="156" w:afterLines="50"/>
        <w:jc w:val="center"/>
        <w:rPr>
          <w:rFonts w:ascii="宋体" w:hAnsi="宋体" w:cs="宋体"/>
          <w:b/>
          <w:bCs/>
          <w:spacing w:val="40"/>
          <w:kern w:val="0"/>
          <w:sz w:val="32"/>
          <w:szCs w:val="32"/>
        </w:rPr>
      </w:pPr>
    </w:p>
    <w:p w14:paraId="598FF262">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5269BC0F">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1C1F06A5">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39C42E9B">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11753DDD">
      <w:pPr>
        <w:ind w:firstLine="560" w:firstLineChars="200"/>
        <w:jc w:val="left"/>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lang w:eastAsia="zh-CN"/>
        </w:rPr>
        <w:t>北京</w:t>
      </w:r>
      <w:r>
        <w:rPr>
          <w:rFonts w:hint="eastAsia" w:ascii="仿宋_GB2312" w:hAnsi="仿宋_GB2312" w:eastAsia="仿宋_GB2312" w:cs="仿宋_GB2312"/>
          <w:b w:val="0"/>
          <w:bCs w:val="0"/>
          <w:color w:val="auto"/>
          <w:sz w:val="28"/>
          <w:szCs w:val="28"/>
        </w:rPr>
        <w:t>市总工会综合服务中心按照《中共北京市委机构编制委员会关于市总工会所属事业单位改革有关事项的批复》（京编委〔2021〕88号）要求，于2021年4月正式成立。</w:t>
      </w:r>
    </w:p>
    <w:p w14:paraId="6B436516">
      <w:pPr>
        <w:ind w:firstLine="560" w:firstLineChars="200"/>
        <w:jc w:val="left"/>
        <w:rPr>
          <w:rFonts w:ascii="仿宋_GB2312" w:eastAsia="仿宋_GB2312"/>
          <w:color w:val="0000FF"/>
          <w:kern w:val="0"/>
          <w:sz w:val="28"/>
          <w:szCs w:val="28"/>
        </w:rPr>
      </w:pPr>
      <w:r>
        <w:rPr>
          <w:rFonts w:hint="eastAsia" w:ascii="仿宋_GB2312" w:hAnsi="仿宋_GB2312" w:eastAsia="仿宋_GB2312" w:cs="仿宋_GB2312"/>
          <w:b w:val="0"/>
          <w:bCs w:val="0"/>
          <w:color w:val="auto"/>
          <w:sz w:val="28"/>
          <w:szCs w:val="28"/>
        </w:rPr>
        <w:t>北京市总工会综合服务中心为北京市总工会所属公益一类事业单位，其主要职责是：开展本市工运事业和劳动保护理论研究，承担市总工会离退休干部服务、信息化服务保障等工作。单位内设机构4个，分别为：综合科、服务一科、服务二科、服务三科。</w:t>
      </w:r>
    </w:p>
    <w:p w14:paraId="1616F2AD">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6CBD7182">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highlight w:val="none"/>
          <w:lang w:val="en-US" w:eastAsia="zh-CN"/>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rPr>
        <w:t>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highlight w:val="none"/>
        </w:rPr>
        <w:t>352.41</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w:t>
      </w:r>
      <w:r>
        <w:rPr>
          <w:rFonts w:ascii="仿宋_GB2312" w:eastAsia="仿宋_GB2312"/>
          <w:sz w:val="28"/>
          <w:szCs w:val="28"/>
          <w:highlight w:val="none"/>
        </w:rPr>
        <w:t>比上年增加</w:t>
      </w:r>
      <w:r>
        <w:rPr>
          <w:rFonts w:hint="eastAsia" w:ascii="仿宋_GB2312" w:eastAsia="仿宋_GB2312"/>
          <w:sz w:val="28"/>
          <w:szCs w:val="28"/>
          <w:highlight w:val="none"/>
          <w:lang w:val="en-US" w:eastAsia="zh-CN"/>
        </w:rPr>
        <w:t>45.72</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14.91</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，增加原因是在职人员</w:t>
      </w:r>
      <w:r>
        <w:rPr>
          <w:rFonts w:hint="eastAsia" w:ascii="仿宋_GB2312" w:eastAsia="仿宋_GB2312"/>
          <w:sz w:val="28"/>
          <w:szCs w:val="28"/>
          <w:highlight w:val="none"/>
          <w:lang w:val="en-US" w:eastAsia="zh-CN"/>
        </w:rPr>
        <w:t>2024年新增一名员工。</w:t>
      </w:r>
    </w:p>
    <w:p w14:paraId="640420A5">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44F8402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352.41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45.72</w:t>
      </w:r>
      <w:r>
        <w:rPr>
          <w:rFonts w:hint="eastAsia" w:ascii="仿宋_GB2312" w:eastAsia="仿宋_GB2312"/>
          <w:sz w:val="28"/>
          <w:szCs w:val="28"/>
        </w:rPr>
        <w:t>万元，增长</w:t>
      </w:r>
      <w:r>
        <w:rPr>
          <w:rFonts w:hint="eastAsia" w:ascii="仿宋_GB2312" w:eastAsia="仿宋_GB2312"/>
          <w:sz w:val="28"/>
          <w:szCs w:val="28"/>
          <w:lang w:val="en-US" w:eastAsia="zh-CN"/>
        </w:rPr>
        <w:t>14.91</w:t>
      </w:r>
      <w:r>
        <w:rPr>
          <w:rFonts w:hint="eastAsia" w:ascii="仿宋_GB2312" w:eastAsia="仿宋_GB2312"/>
          <w:sz w:val="28"/>
          <w:szCs w:val="28"/>
        </w:rPr>
        <w:t>%</w:t>
      </w:r>
      <w:r>
        <w:rPr>
          <w:rFonts w:hint="eastAsia" w:ascii="仿宋_GB2312" w:eastAsia="仿宋_GB2312"/>
          <w:sz w:val="28"/>
          <w:szCs w:val="28"/>
          <w:lang w:eastAsia="zh-CN"/>
        </w:rPr>
        <w:t>。</w:t>
      </w:r>
    </w:p>
    <w:p w14:paraId="74C82C64">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352.41</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352.41</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62D24F5">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F9AA1FE">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0BEE2C4">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C119448">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80B4FA8">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0501166">
      <w:pPr>
        <w:pStyle w:val="2"/>
        <w:ind w:firstLine="0"/>
        <w:jc w:val="center"/>
        <w:rPr>
          <w:highlight w:val="none"/>
        </w:rPr>
      </w:pPr>
      <w:r>
        <w:rPr>
          <w:rFonts w:hint="eastAsia" w:ascii="仿宋_GB2312" w:eastAsia="仿宋_GB2312"/>
          <w:color w:val="000000"/>
          <w:sz w:val="32"/>
          <w:szCs w:val="32"/>
          <w:highlight w:val="none"/>
          <w:lang w:val="en-US" w:eastAsia="zh-CN"/>
        </w:rPr>
        <w:t>收入决算</w:t>
      </w:r>
    </w:p>
    <w:p w14:paraId="5953D4D4">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73F54681">
      <w:pPr>
        <w:tabs>
          <w:tab w:val="center" w:pos="6979"/>
        </w:tabs>
        <w:spacing w:line="580" w:lineRule="exact"/>
        <w:ind w:firstLine="570"/>
        <w:rPr>
          <w:rFonts w:hint="eastAsia" w:ascii="仿宋_GB2312" w:eastAsia="仿宋_GB2312"/>
          <w:sz w:val="28"/>
          <w:szCs w:val="28"/>
        </w:rPr>
      </w:pPr>
    </w:p>
    <w:p w14:paraId="5A5988B1">
      <w:pPr>
        <w:tabs>
          <w:tab w:val="center" w:pos="6979"/>
        </w:tabs>
        <w:spacing w:line="580" w:lineRule="exact"/>
        <w:ind w:firstLine="570"/>
        <w:rPr>
          <w:rFonts w:hint="eastAsia" w:ascii="仿宋_GB2312" w:eastAsia="仿宋_GB2312"/>
          <w:sz w:val="28"/>
          <w:szCs w:val="28"/>
        </w:rPr>
      </w:pPr>
    </w:p>
    <w:p w14:paraId="31962454">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w:t>
      </w:r>
    </w:p>
    <w:p w14:paraId="00626B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EBADE6C">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351.17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44.48万元，增长14.50%</w:t>
      </w:r>
      <w:r>
        <w:rPr>
          <w:rFonts w:hint="eastAsia" w:ascii="仿宋_GB2312" w:eastAsia="仿宋_GB2312"/>
          <w:sz w:val="28"/>
          <w:szCs w:val="28"/>
        </w:rPr>
        <w:t>，其中：基本支出</w:t>
      </w:r>
      <w:r>
        <w:rPr>
          <w:rFonts w:ascii="仿宋_GB2312" w:eastAsia="仿宋_GB2312"/>
          <w:sz w:val="28"/>
          <w:szCs w:val="28"/>
        </w:rPr>
        <w:t>351.17</w:t>
      </w:r>
      <w:r>
        <w:rPr>
          <w:rFonts w:hint="eastAsia" w:ascii="仿宋_GB2312" w:eastAsia="仿宋_GB2312"/>
          <w:sz w:val="28"/>
          <w:szCs w:val="28"/>
        </w:rPr>
        <w:t>万元，占支出合计的</w:t>
      </w:r>
      <w:r>
        <w:rPr>
          <w:rFonts w:hint="eastAsia" w:ascii="仿宋_GB2312" w:eastAsia="仿宋_GB2312"/>
          <w:sz w:val="28"/>
          <w:szCs w:val="28"/>
          <w:lang w:eastAsia="zh-CN"/>
        </w:rPr>
        <w:t>100</w:t>
      </w:r>
      <w:r>
        <w:rPr>
          <w:rFonts w:hint="eastAsia" w:ascii="仿宋_GB2312" w:eastAsia="仿宋_GB2312"/>
          <w:sz w:val="28"/>
          <w:szCs w:val="28"/>
        </w:rPr>
        <w:t>%；项目支出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3108C02E">
      <w:pPr>
        <w:pStyle w:val="2"/>
        <w:ind w:firstLine="642"/>
        <w:jc w:val="center"/>
        <w:rPr>
          <w:rFonts w:ascii="仿宋_GB2312" w:eastAsia="仿宋_GB2312"/>
          <w:color w:val="000000"/>
          <w:sz w:val="32"/>
          <w:highlight w:val="none"/>
        </w:rPr>
      </w:pPr>
      <w:r>
        <w:rPr>
          <w:rFonts w:hint="eastAsia" w:ascii="仿宋_GB2312" w:eastAsia="仿宋_GB2312"/>
          <w:color w:val="000000"/>
          <w:sz w:val="32"/>
          <w:highlight w:val="none"/>
        </w:rPr>
        <w:t>基本支出情况</w:t>
      </w:r>
    </w:p>
    <w:p w14:paraId="7E191D53">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681BE14">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1A9C394F">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352.41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45.72</w:t>
      </w:r>
      <w:r>
        <w:rPr>
          <w:rFonts w:hint="eastAsia" w:ascii="仿宋_GB2312" w:eastAsia="仿宋_GB2312"/>
          <w:sz w:val="28"/>
          <w:szCs w:val="28"/>
        </w:rPr>
        <w:t>万元，增长</w:t>
      </w:r>
      <w:r>
        <w:rPr>
          <w:rFonts w:hint="eastAsia" w:ascii="仿宋_GB2312" w:eastAsia="仿宋_GB2312"/>
          <w:sz w:val="28"/>
          <w:szCs w:val="28"/>
          <w:lang w:val="en-US" w:eastAsia="zh-CN"/>
        </w:rPr>
        <w:t>14.91</w:t>
      </w:r>
      <w:r>
        <w:rPr>
          <w:rFonts w:hint="eastAsia" w:ascii="仿宋_GB2312" w:eastAsia="仿宋_GB2312"/>
          <w:sz w:val="28"/>
          <w:szCs w:val="28"/>
        </w:rPr>
        <w:t>%</w:t>
      </w:r>
      <w:r>
        <w:rPr>
          <w:rFonts w:hint="eastAsia" w:ascii="仿宋_GB2312" w:eastAsia="仿宋_GB2312"/>
          <w:sz w:val="28"/>
          <w:szCs w:val="28"/>
          <w:lang w:eastAsia="zh-CN"/>
        </w:rPr>
        <w:t>，增加原因是在职人员</w:t>
      </w:r>
      <w:r>
        <w:rPr>
          <w:rFonts w:hint="eastAsia" w:ascii="仿宋_GB2312" w:eastAsia="仿宋_GB2312"/>
          <w:sz w:val="28"/>
          <w:szCs w:val="28"/>
          <w:lang w:val="en-US" w:eastAsia="zh-CN"/>
        </w:rPr>
        <w:t>2024年新增一名员工。</w:t>
      </w:r>
    </w:p>
    <w:p w14:paraId="7B1D70BE">
      <w:pPr>
        <w:tabs>
          <w:tab w:val="center" w:pos="6979"/>
        </w:tabs>
        <w:spacing w:line="580" w:lineRule="exact"/>
        <w:ind w:firstLine="840" w:firstLineChars="300"/>
        <w:rPr>
          <w:rFonts w:hint="eastAsia" w:ascii="黑体" w:eastAsia="黑体"/>
          <w:b/>
          <w:sz w:val="28"/>
          <w:szCs w:val="28"/>
        </w:rPr>
      </w:pPr>
      <w:r>
        <w:rPr>
          <w:rFonts w:hint="eastAsia" w:ascii="黑体" w:eastAsia="黑体"/>
          <w:b/>
          <w:sz w:val="28"/>
          <w:szCs w:val="28"/>
        </w:rPr>
        <w:t>四、一般公共预算财政拨款支出决算情况说明</w:t>
      </w:r>
    </w:p>
    <w:p w14:paraId="491DB2D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4E630D0B">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351.17</w:t>
      </w:r>
      <w:r>
        <w:rPr>
          <w:rFonts w:hint="eastAsia" w:ascii="仿宋_GB2312" w:eastAsia="仿宋_GB2312"/>
          <w:sz w:val="28"/>
          <w:szCs w:val="28"/>
        </w:rPr>
        <w:t>万元，主要用于以下方面：一般公共服务支出</w:t>
      </w:r>
      <w:r>
        <w:rPr>
          <w:rFonts w:hint="eastAsia" w:ascii="仿宋_GB2312" w:eastAsia="仿宋_GB2312"/>
          <w:sz w:val="28"/>
          <w:szCs w:val="28"/>
          <w:lang w:val="en-US" w:eastAsia="zh-CN"/>
        </w:rPr>
        <w:t>351.17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14:paraId="0829029B">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lang w:eastAsia="zh-CN"/>
        </w:rPr>
        <w:t>（二）一般公共预算财政拨款支出决算具体情况</w:t>
      </w:r>
    </w:p>
    <w:p w14:paraId="3D7887CC">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rPr>
          <w:rFonts w:hint="default" w:ascii="仿宋_GB2312" w:eastAsia="仿宋_GB2312"/>
          <w:sz w:val="28"/>
          <w:szCs w:val="28"/>
          <w:lang w:val="en-US" w:eastAsia="zh-CN"/>
        </w:rPr>
      </w:pPr>
      <w:r>
        <w:rPr>
          <w:rFonts w:hint="eastAsia" w:ascii="仿宋_GB2312" w:eastAsia="仿宋_GB2312"/>
          <w:sz w:val="28"/>
          <w:szCs w:val="28"/>
          <w:lang w:eastAsia="zh-CN"/>
        </w:rPr>
        <w:t>1、“一般公共服务支出”（类）</w:t>
      </w:r>
      <w:r>
        <w:rPr>
          <w:rFonts w:hint="eastAsia" w:ascii="仿宋_GB2312" w:eastAsia="仿宋_GB2312"/>
          <w:sz w:val="28"/>
          <w:szCs w:val="28"/>
          <w:lang w:val="en-US" w:eastAsia="zh-CN"/>
        </w:rPr>
        <w:t>2024年度年初预算351.93万元，</w:t>
      </w:r>
      <w:r>
        <w:rPr>
          <w:rFonts w:hint="eastAsia" w:ascii="仿宋_GB2312" w:eastAsia="仿宋_GB2312"/>
          <w:sz w:val="28"/>
          <w:szCs w:val="28"/>
          <w:lang w:eastAsia="zh-CN"/>
        </w:rPr>
        <w:t>202</w:t>
      </w:r>
      <w:r>
        <w:rPr>
          <w:rFonts w:hint="eastAsia" w:ascii="仿宋_GB2312" w:eastAsia="仿宋_GB2312"/>
          <w:sz w:val="28"/>
          <w:szCs w:val="28"/>
          <w:lang w:val="en-US" w:eastAsia="zh-CN"/>
        </w:rPr>
        <w:t>4</w:t>
      </w:r>
      <w:r>
        <w:rPr>
          <w:rFonts w:hint="eastAsia" w:ascii="仿宋_GB2312" w:eastAsia="仿宋_GB2312"/>
          <w:sz w:val="28"/>
          <w:szCs w:val="28"/>
          <w:lang w:eastAsia="zh-CN"/>
        </w:rPr>
        <w:t>年度决算</w:t>
      </w:r>
      <w:r>
        <w:rPr>
          <w:rFonts w:hint="eastAsia" w:ascii="仿宋_GB2312" w:eastAsia="仿宋_GB2312"/>
          <w:sz w:val="28"/>
          <w:szCs w:val="28"/>
          <w:lang w:val="en-US" w:eastAsia="zh-CN"/>
        </w:rPr>
        <w:t>350.69</w:t>
      </w:r>
      <w:r>
        <w:rPr>
          <w:rFonts w:hint="eastAsia" w:ascii="仿宋_GB2312" w:eastAsia="仿宋_GB2312"/>
          <w:sz w:val="28"/>
          <w:szCs w:val="28"/>
          <w:lang w:eastAsia="zh-CN"/>
        </w:rPr>
        <w:t>万元，完成年初预算的</w:t>
      </w:r>
      <w:r>
        <w:rPr>
          <w:rFonts w:hint="eastAsia" w:ascii="仿宋_GB2312" w:eastAsia="仿宋_GB2312"/>
          <w:sz w:val="28"/>
          <w:szCs w:val="28"/>
          <w:lang w:val="en-US" w:eastAsia="zh-CN"/>
        </w:rPr>
        <w:t>99.65%。</w:t>
      </w:r>
    </w:p>
    <w:p w14:paraId="3EC4AB8C">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eastAsia="zh-CN"/>
        </w:rPr>
        <w:t>“群众团体事务”（款）</w:t>
      </w:r>
      <w:r>
        <w:rPr>
          <w:rFonts w:hint="eastAsia" w:ascii="仿宋_GB2312" w:eastAsia="仿宋_GB2312"/>
          <w:sz w:val="28"/>
          <w:szCs w:val="28"/>
          <w:lang w:val="en-US" w:eastAsia="zh-CN"/>
        </w:rPr>
        <w:t>2024年度年初预算351.93万元，</w:t>
      </w:r>
      <w:r>
        <w:rPr>
          <w:rFonts w:hint="eastAsia" w:ascii="仿宋_GB2312" w:eastAsia="仿宋_GB2312"/>
          <w:sz w:val="28"/>
          <w:szCs w:val="28"/>
          <w:lang w:eastAsia="zh-CN"/>
        </w:rPr>
        <w:t>202</w:t>
      </w:r>
      <w:r>
        <w:rPr>
          <w:rFonts w:hint="eastAsia" w:ascii="仿宋_GB2312" w:eastAsia="仿宋_GB2312"/>
          <w:sz w:val="28"/>
          <w:szCs w:val="28"/>
          <w:lang w:val="en-US" w:eastAsia="zh-CN"/>
        </w:rPr>
        <w:t>4</w:t>
      </w:r>
      <w:r>
        <w:rPr>
          <w:rFonts w:hint="eastAsia" w:ascii="仿宋_GB2312" w:eastAsia="仿宋_GB2312"/>
          <w:sz w:val="28"/>
          <w:szCs w:val="28"/>
          <w:lang w:eastAsia="zh-CN"/>
        </w:rPr>
        <w:t>年度决算</w:t>
      </w:r>
      <w:r>
        <w:rPr>
          <w:rFonts w:hint="eastAsia" w:ascii="仿宋_GB2312" w:eastAsia="仿宋_GB2312"/>
          <w:sz w:val="28"/>
          <w:szCs w:val="28"/>
          <w:lang w:val="en-US" w:eastAsia="zh-CN"/>
        </w:rPr>
        <w:t>350.69</w:t>
      </w:r>
      <w:r>
        <w:rPr>
          <w:rFonts w:hint="eastAsia" w:ascii="仿宋_GB2312" w:eastAsia="仿宋_GB2312"/>
          <w:sz w:val="28"/>
          <w:szCs w:val="28"/>
          <w:lang w:eastAsia="zh-CN"/>
        </w:rPr>
        <w:t>万元，完成年初预算的</w:t>
      </w:r>
      <w:r>
        <w:rPr>
          <w:rFonts w:hint="eastAsia" w:ascii="仿宋_GB2312" w:eastAsia="仿宋_GB2312"/>
          <w:sz w:val="28"/>
          <w:szCs w:val="28"/>
          <w:lang w:val="en-US" w:eastAsia="zh-CN"/>
        </w:rPr>
        <w:t>99.65%。</w:t>
      </w:r>
    </w:p>
    <w:p w14:paraId="7FBFEFE5">
      <w:pPr>
        <w:keepNext w:val="0"/>
        <w:keepLines w:val="0"/>
        <w:pageBreakBefore w:val="0"/>
        <w:widowControl w:val="0"/>
        <w:numPr>
          <w:ilvl w:val="0"/>
          <w:numId w:val="0"/>
        </w:numPr>
        <w:tabs>
          <w:tab w:val="center" w:pos="6979"/>
        </w:tabs>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2、“社会保障和就业支出”（类）2024年度年初预算0.48万元，</w:t>
      </w:r>
      <w:r>
        <w:rPr>
          <w:rFonts w:hint="eastAsia" w:ascii="仿宋_GB2312" w:eastAsia="仿宋_GB2312"/>
          <w:sz w:val="28"/>
          <w:szCs w:val="28"/>
          <w:lang w:eastAsia="zh-CN"/>
        </w:rPr>
        <w:t>202</w:t>
      </w:r>
      <w:r>
        <w:rPr>
          <w:rFonts w:hint="eastAsia" w:ascii="仿宋_GB2312" w:eastAsia="仿宋_GB2312"/>
          <w:sz w:val="28"/>
          <w:szCs w:val="28"/>
          <w:lang w:val="en-US" w:eastAsia="zh-CN"/>
        </w:rPr>
        <w:t>4</w:t>
      </w:r>
      <w:r>
        <w:rPr>
          <w:rFonts w:hint="eastAsia" w:ascii="仿宋_GB2312" w:eastAsia="仿宋_GB2312"/>
          <w:sz w:val="28"/>
          <w:szCs w:val="28"/>
          <w:lang w:eastAsia="zh-CN"/>
        </w:rPr>
        <w:t>年度决算</w:t>
      </w:r>
      <w:r>
        <w:rPr>
          <w:rFonts w:hint="eastAsia" w:ascii="仿宋_GB2312" w:eastAsia="仿宋_GB2312"/>
          <w:sz w:val="28"/>
          <w:szCs w:val="28"/>
          <w:lang w:val="en-US" w:eastAsia="zh-CN"/>
        </w:rPr>
        <w:t>0.48</w:t>
      </w:r>
      <w:r>
        <w:rPr>
          <w:rFonts w:hint="eastAsia" w:ascii="仿宋_GB2312" w:eastAsia="仿宋_GB2312"/>
          <w:sz w:val="28"/>
          <w:szCs w:val="28"/>
          <w:lang w:eastAsia="zh-CN"/>
        </w:rPr>
        <w:t>万元，完成年初预算的</w:t>
      </w:r>
      <w:r>
        <w:rPr>
          <w:rFonts w:hint="eastAsia" w:ascii="仿宋_GB2312" w:eastAsia="仿宋_GB2312"/>
          <w:sz w:val="28"/>
          <w:szCs w:val="28"/>
          <w:lang w:val="en-US" w:eastAsia="zh-CN"/>
        </w:rPr>
        <w:t>100%。</w:t>
      </w:r>
    </w:p>
    <w:p w14:paraId="01AC4EF8">
      <w:pPr>
        <w:keepNext w:val="0"/>
        <w:keepLines w:val="0"/>
        <w:pageBreakBefore w:val="0"/>
        <w:widowControl w:val="0"/>
        <w:numPr>
          <w:ilvl w:val="0"/>
          <w:numId w:val="0"/>
        </w:numPr>
        <w:tabs>
          <w:tab w:val="center" w:pos="6979"/>
        </w:tabs>
        <w:kinsoku/>
        <w:wordWrap/>
        <w:overflowPunct/>
        <w:topLinePunct w:val="0"/>
        <w:autoSpaceDE/>
        <w:autoSpaceDN/>
        <w:bidi w:val="0"/>
        <w:adjustRightInd/>
        <w:snapToGrid/>
        <w:spacing w:line="560" w:lineRule="exact"/>
        <w:ind w:firstLine="560" w:firstLineChars="200"/>
        <w:textAlignment w:val="auto"/>
        <w:rPr>
          <w:rFonts w:hint="default"/>
          <w:lang w:val="en-US" w:eastAsia="zh-CN"/>
        </w:rPr>
      </w:pPr>
      <w:r>
        <w:rPr>
          <w:rFonts w:hint="eastAsia" w:ascii="仿宋_GB2312" w:eastAsia="仿宋_GB2312"/>
          <w:sz w:val="28"/>
          <w:szCs w:val="28"/>
          <w:lang w:val="en-US" w:eastAsia="zh-CN"/>
        </w:rPr>
        <w:t>“事业单位离退休”（款）2024年度年初预算0.48万元，</w:t>
      </w:r>
      <w:r>
        <w:rPr>
          <w:rFonts w:hint="eastAsia" w:ascii="仿宋_GB2312" w:eastAsia="仿宋_GB2312"/>
          <w:sz w:val="28"/>
          <w:szCs w:val="28"/>
          <w:lang w:eastAsia="zh-CN"/>
        </w:rPr>
        <w:t>202</w:t>
      </w:r>
      <w:r>
        <w:rPr>
          <w:rFonts w:hint="eastAsia" w:ascii="仿宋_GB2312" w:eastAsia="仿宋_GB2312"/>
          <w:sz w:val="28"/>
          <w:szCs w:val="28"/>
          <w:lang w:val="en-US" w:eastAsia="zh-CN"/>
        </w:rPr>
        <w:t>4</w:t>
      </w:r>
      <w:r>
        <w:rPr>
          <w:rFonts w:hint="eastAsia" w:ascii="仿宋_GB2312" w:eastAsia="仿宋_GB2312"/>
          <w:sz w:val="28"/>
          <w:szCs w:val="28"/>
          <w:lang w:eastAsia="zh-CN"/>
        </w:rPr>
        <w:t>年度决算</w:t>
      </w:r>
      <w:r>
        <w:rPr>
          <w:rFonts w:hint="eastAsia" w:ascii="仿宋_GB2312" w:eastAsia="仿宋_GB2312"/>
          <w:sz w:val="28"/>
          <w:szCs w:val="28"/>
          <w:lang w:val="en-US" w:eastAsia="zh-CN"/>
        </w:rPr>
        <w:t>0.48</w:t>
      </w:r>
      <w:r>
        <w:rPr>
          <w:rFonts w:hint="eastAsia" w:ascii="仿宋_GB2312" w:eastAsia="仿宋_GB2312"/>
          <w:sz w:val="28"/>
          <w:szCs w:val="28"/>
          <w:lang w:eastAsia="zh-CN"/>
        </w:rPr>
        <w:t>万元，完成年初预算的</w:t>
      </w:r>
      <w:r>
        <w:rPr>
          <w:rFonts w:hint="eastAsia" w:ascii="仿宋_GB2312" w:eastAsia="仿宋_GB2312"/>
          <w:sz w:val="28"/>
          <w:szCs w:val="28"/>
          <w:lang w:val="en-US" w:eastAsia="zh-CN"/>
        </w:rPr>
        <w:t>100%。</w:t>
      </w:r>
    </w:p>
    <w:p w14:paraId="49DC18B9">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5CCEAFF5">
      <w:pPr>
        <w:ind w:firstLine="537" w:firstLineChars="192"/>
        <w:rPr>
          <w:rFonts w:hint="default" w:ascii="仿宋_GB2312" w:eastAsia="仿宋_GB2312"/>
          <w:sz w:val="28"/>
          <w:szCs w:val="28"/>
          <w:lang w:val="en-US"/>
        </w:rPr>
      </w:pPr>
      <w:r>
        <w:rPr>
          <w:rFonts w:hint="eastAsia" w:ascii="仿宋_GB2312" w:eastAsia="仿宋_GB2312"/>
          <w:sz w:val="28"/>
          <w:szCs w:val="28"/>
          <w:lang w:eastAsia="zh-CN"/>
        </w:rPr>
        <w:t>本单位无此项</w:t>
      </w:r>
      <w:r>
        <w:rPr>
          <w:rFonts w:hint="eastAsia" w:ascii="仿宋_GB2312" w:eastAsia="仿宋_GB2312"/>
          <w:sz w:val="28"/>
          <w:szCs w:val="28"/>
          <w:lang w:val="en-US" w:eastAsia="zh-CN"/>
        </w:rPr>
        <w:t>支出。</w:t>
      </w:r>
    </w:p>
    <w:p w14:paraId="24D0F0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75928074">
      <w:pPr>
        <w:ind w:firstLine="537" w:firstLineChars="192"/>
        <w:rPr>
          <w:rFonts w:hint="eastAsia" w:ascii="仿宋_GB2312" w:eastAsia="仿宋_GB2312"/>
          <w:sz w:val="28"/>
          <w:szCs w:val="28"/>
          <w:lang w:val="en-US" w:eastAsia="zh-CN"/>
        </w:rPr>
      </w:pPr>
      <w:r>
        <w:rPr>
          <w:rFonts w:hint="eastAsia" w:ascii="仿宋_GB2312" w:eastAsia="仿宋_GB2312"/>
          <w:sz w:val="28"/>
          <w:szCs w:val="28"/>
          <w:lang w:eastAsia="zh-CN"/>
        </w:rPr>
        <w:t>本单位无此项</w:t>
      </w:r>
      <w:r>
        <w:rPr>
          <w:rFonts w:hint="eastAsia" w:ascii="仿宋_GB2312" w:eastAsia="仿宋_GB2312"/>
          <w:sz w:val="28"/>
          <w:szCs w:val="28"/>
          <w:lang w:val="en-US" w:eastAsia="zh-CN"/>
        </w:rPr>
        <w:t>支出。</w:t>
      </w:r>
    </w:p>
    <w:p w14:paraId="19552BF7">
      <w:pPr>
        <w:pStyle w:val="2"/>
        <w:rPr>
          <w:rFonts w:hint="eastAsia" w:ascii="仿宋_GB2312" w:eastAsia="仿宋_GB2312"/>
          <w:sz w:val="28"/>
          <w:szCs w:val="28"/>
          <w:lang w:val="en-US" w:eastAsia="zh-CN"/>
        </w:rPr>
      </w:pPr>
    </w:p>
    <w:p w14:paraId="3C74DC62">
      <w:pPr>
        <w:rPr>
          <w:rFonts w:hint="eastAsia" w:ascii="仿宋_GB2312" w:eastAsia="仿宋_GB2312"/>
          <w:sz w:val="28"/>
          <w:szCs w:val="28"/>
          <w:lang w:val="en-US" w:eastAsia="zh-CN"/>
        </w:rPr>
      </w:pPr>
    </w:p>
    <w:p w14:paraId="62E1E4EF">
      <w:pPr>
        <w:numPr>
          <w:ilvl w:val="0"/>
          <w:numId w:val="1"/>
        </w:numPr>
        <w:ind w:firstLine="537" w:firstLineChars="192"/>
        <w:rPr>
          <w:rFonts w:hint="eastAsia" w:ascii="黑体" w:eastAsia="黑体"/>
          <w:b/>
          <w:sz w:val="28"/>
          <w:szCs w:val="28"/>
        </w:rPr>
      </w:pPr>
      <w:r>
        <w:rPr>
          <w:rFonts w:hint="eastAsia" w:ascii="黑体" w:eastAsia="黑体"/>
          <w:b/>
          <w:sz w:val="28"/>
          <w:szCs w:val="28"/>
        </w:rPr>
        <w:t>财政拨款基本支出决算情况说明</w:t>
      </w:r>
    </w:p>
    <w:p w14:paraId="2842FA80">
      <w:pPr>
        <w:numPr>
          <w:ilvl w:val="0"/>
          <w:numId w:val="0"/>
        </w:numPr>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lang w:eastAsia="zh-CN"/>
        </w:rPr>
        <w:t>2024年度使用一般公共预算财政拨款安排基本支出出351.17万元，使用政府性基金财政拨款安排基本支出0万元，其中：</w:t>
      </w:r>
      <w:r>
        <w:rPr>
          <w:rFonts w:hint="eastAsia" w:ascii="仿宋_GB2312" w:eastAsia="仿宋_GB2312"/>
          <w:sz w:val="28"/>
          <w:szCs w:val="28"/>
        </w:rPr>
        <w:t>（1）工资福利支出包括基本工资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12B2F5D">
      <w:pPr>
        <w:autoSpaceDE w:val="0"/>
        <w:autoSpaceDN w:val="0"/>
        <w:adjustRightInd w:val="0"/>
        <w:spacing w:line="580" w:lineRule="exact"/>
        <w:jc w:val="both"/>
        <w:rPr>
          <w:rFonts w:hint="eastAsia" w:ascii="宋体" w:hAnsi="宋体"/>
          <w:b/>
          <w:spacing w:val="40"/>
          <w:sz w:val="32"/>
          <w:szCs w:val="32"/>
        </w:rPr>
      </w:pPr>
    </w:p>
    <w:p w14:paraId="79E46A3E">
      <w:pPr>
        <w:tabs>
          <w:tab w:val="center" w:pos="6979"/>
        </w:tabs>
        <w:jc w:val="center"/>
        <w:rPr>
          <w:rFonts w:hint="eastAsia" w:ascii="宋体" w:hAnsi="宋体" w:cs="宋体"/>
          <w:b/>
          <w:bCs/>
          <w:spacing w:val="40"/>
          <w:kern w:val="0"/>
          <w:sz w:val="32"/>
          <w:szCs w:val="32"/>
        </w:rPr>
      </w:pPr>
    </w:p>
    <w:p w14:paraId="1177BB3F">
      <w:pPr>
        <w:tabs>
          <w:tab w:val="center" w:pos="6979"/>
        </w:tabs>
        <w:jc w:val="center"/>
        <w:rPr>
          <w:rFonts w:hint="eastAsia" w:ascii="宋体" w:hAnsi="宋体" w:cs="宋体"/>
          <w:b/>
          <w:bCs/>
          <w:spacing w:val="40"/>
          <w:kern w:val="0"/>
          <w:sz w:val="32"/>
          <w:szCs w:val="32"/>
        </w:rPr>
      </w:pPr>
    </w:p>
    <w:p w14:paraId="3A7C01ED">
      <w:pPr>
        <w:tabs>
          <w:tab w:val="center" w:pos="6979"/>
        </w:tabs>
        <w:jc w:val="center"/>
        <w:rPr>
          <w:rFonts w:hint="eastAsia" w:ascii="宋体" w:hAnsi="宋体" w:cs="宋体"/>
          <w:b/>
          <w:bCs/>
          <w:spacing w:val="40"/>
          <w:kern w:val="0"/>
          <w:sz w:val="32"/>
          <w:szCs w:val="32"/>
        </w:rPr>
      </w:pPr>
    </w:p>
    <w:p w14:paraId="4138A591">
      <w:pPr>
        <w:tabs>
          <w:tab w:val="center" w:pos="6979"/>
        </w:tabs>
        <w:jc w:val="center"/>
        <w:rPr>
          <w:rFonts w:hint="eastAsia" w:ascii="宋体" w:hAnsi="宋体" w:cs="宋体"/>
          <w:b/>
          <w:bCs/>
          <w:spacing w:val="40"/>
          <w:kern w:val="0"/>
          <w:sz w:val="32"/>
          <w:szCs w:val="32"/>
        </w:rPr>
      </w:pPr>
    </w:p>
    <w:p w14:paraId="7362BE4B">
      <w:pPr>
        <w:tabs>
          <w:tab w:val="center" w:pos="6979"/>
        </w:tabs>
        <w:jc w:val="center"/>
        <w:rPr>
          <w:rFonts w:hint="eastAsia" w:ascii="宋体" w:hAnsi="宋体" w:cs="宋体"/>
          <w:b/>
          <w:bCs/>
          <w:spacing w:val="40"/>
          <w:kern w:val="0"/>
          <w:sz w:val="32"/>
          <w:szCs w:val="32"/>
        </w:rPr>
      </w:pPr>
    </w:p>
    <w:p w14:paraId="6EEBA1DD">
      <w:pPr>
        <w:tabs>
          <w:tab w:val="center" w:pos="6979"/>
        </w:tabs>
        <w:jc w:val="center"/>
        <w:rPr>
          <w:rFonts w:hint="eastAsia" w:ascii="宋体" w:hAnsi="宋体" w:cs="宋体"/>
          <w:b/>
          <w:bCs/>
          <w:spacing w:val="40"/>
          <w:kern w:val="0"/>
          <w:sz w:val="32"/>
          <w:szCs w:val="32"/>
        </w:rPr>
      </w:pPr>
    </w:p>
    <w:p w14:paraId="7BCCF961">
      <w:pPr>
        <w:tabs>
          <w:tab w:val="center" w:pos="6979"/>
        </w:tabs>
        <w:jc w:val="center"/>
        <w:rPr>
          <w:rFonts w:hint="eastAsia" w:ascii="宋体" w:hAnsi="宋体" w:cs="宋体"/>
          <w:b/>
          <w:spacing w:val="40"/>
          <w:kern w:val="0"/>
          <w:sz w:val="32"/>
          <w:szCs w:val="32"/>
        </w:rPr>
      </w:pPr>
      <w:bookmarkStart w:id="0" w:name="_GoBack"/>
      <w:bookmarkEnd w:id="0"/>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0B812219">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4463531F">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本单位无此项经费。</w:t>
      </w:r>
    </w:p>
    <w:p w14:paraId="4F90847F">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0F86B31A">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rPr>
          <w:rFonts w:hint="eastAsia" w:ascii="仿宋_GB2312" w:hAnsi="Times New Roman" w:eastAsia="仿宋_GB2312" w:cs="Times New Roman"/>
          <w:sz w:val="28"/>
          <w:szCs w:val="28"/>
          <w:lang w:val="en-US" w:eastAsia="zh-CN"/>
        </w:rPr>
      </w:pPr>
      <w:r>
        <w:rPr>
          <w:rFonts w:hint="eastAsia" w:ascii="仿宋_GB2312" w:eastAsia="仿宋_GB2312"/>
          <w:sz w:val="28"/>
          <w:szCs w:val="28"/>
        </w:rPr>
        <w:t>不属于机关运行经费统计范围</w:t>
      </w:r>
      <w:r>
        <w:rPr>
          <w:rFonts w:hint="eastAsia" w:ascii="仿宋_GB2312" w:hAnsi="Times New Roman" w:eastAsia="仿宋_GB2312" w:cs="Times New Roman"/>
          <w:sz w:val="28"/>
          <w:szCs w:val="28"/>
          <w:lang w:val="en-US" w:eastAsia="zh-CN"/>
        </w:rPr>
        <w:t>。</w:t>
      </w:r>
    </w:p>
    <w:p w14:paraId="5F461ED0">
      <w:pPr>
        <w:ind w:left="540"/>
        <w:rPr>
          <w:rFonts w:hint="eastAsia" w:ascii="黑体" w:eastAsia="黑体"/>
          <w:sz w:val="28"/>
          <w:szCs w:val="28"/>
        </w:rPr>
      </w:pPr>
      <w:r>
        <w:rPr>
          <w:rFonts w:hint="eastAsia" w:ascii="黑体" w:eastAsia="黑体"/>
          <w:sz w:val="28"/>
          <w:szCs w:val="28"/>
        </w:rPr>
        <w:t>三、政府采购支出情况</w:t>
      </w:r>
    </w:p>
    <w:p w14:paraId="59EE8E3E">
      <w:pPr>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本</w:t>
      </w:r>
      <w:r>
        <w:rPr>
          <w:rFonts w:hint="eastAsia" w:ascii="仿宋_GB2312" w:hAnsi="Times New Roman" w:eastAsia="仿宋_GB2312" w:cs="Times New Roman"/>
          <w:sz w:val="28"/>
          <w:szCs w:val="28"/>
          <w:lang w:eastAsia="zh-CN"/>
        </w:rPr>
        <w:t>单位</w:t>
      </w:r>
      <w:r>
        <w:rPr>
          <w:rFonts w:hint="eastAsia" w:ascii="仿宋_GB2312" w:hAnsi="Times New Roman" w:eastAsia="仿宋_GB2312" w:cs="Times New Roman"/>
          <w:sz w:val="28"/>
          <w:szCs w:val="28"/>
        </w:rPr>
        <w:t>无此项支出</w:t>
      </w:r>
    </w:p>
    <w:p w14:paraId="0FC7EB6E">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47823BF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Times New Roman" w:eastAsia="仿宋_GB2312" w:cs="Times New Roman"/>
          <w:sz w:val="28"/>
          <w:szCs w:val="28"/>
          <w:lang w:val="en-US" w:eastAsia="zh-CN"/>
        </w:rPr>
      </w:pPr>
      <w:r>
        <w:rPr>
          <w:rFonts w:hint="eastAsia" w:ascii="仿宋_GB2312" w:eastAsia="仿宋_GB2312"/>
          <w:sz w:val="28"/>
          <w:szCs w:val="28"/>
          <w:lang w:eastAsia="zh-CN"/>
        </w:rPr>
        <w:t>本单位</w:t>
      </w:r>
      <w:r>
        <w:rPr>
          <w:rFonts w:hint="eastAsia" w:ascii="仿宋_GB2312" w:eastAsia="仿宋_GB2312"/>
          <w:sz w:val="28"/>
          <w:szCs w:val="28"/>
        </w:rPr>
        <w:t>无财政国有资产占用情况</w:t>
      </w:r>
      <w:r>
        <w:rPr>
          <w:rFonts w:hint="eastAsia" w:ascii="仿宋_GB2312" w:hAnsi="Times New Roman" w:eastAsia="仿宋_GB2312" w:cs="Times New Roman"/>
          <w:sz w:val="28"/>
          <w:szCs w:val="28"/>
          <w:lang w:val="en-US" w:eastAsia="zh-CN"/>
        </w:rPr>
        <w:t>。</w:t>
      </w:r>
    </w:p>
    <w:p w14:paraId="06A5610F">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6D3BC39D">
      <w:pPr>
        <w:ind w:firstLine="560" w:firstLineChars="200"/>
        <w:jc w:val="left"/>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本</w:t>
      </w:r>
      <w:r>
        <w:rPr>
          <w:rFonts w:hint="eastAsia" w:ascii="仿宋_GB2312" w:hAnsi="Times New Roman" w:eastAsia="仿宋_GB2312" w:cs="Times New Roman"/>
          <w:sz w:val="28"/>
          <w:szCs w:val="28"/>
          <w:highlight w:val="none"/>
          <w:lang w:eastAsia="zh-CN"/>
        </w:rPr>
        <w:t>单位</w:t>
      </w:r>
      <w:r>
        <w:rPr>
          <w:rFonts w:hint="eastAsia" w:ascii="仿宋_GB2312" w:hAnsi="Times New Roman" w:eastAsia="仿宋_GB2312" w:cs="Times New Roman"/>
          <w:sz w:val="28"/>
          <w:szCs w:val="28"/>
          <w:highlight w:val="none"/>
        </w:rPr>
        <w:t>无此项支出</w:t>
      </w:r>
    </w:p>
    <w:p w14:paraId="30BEC1BE">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464C14DC">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7879C8E1">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12E80D0E">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48C37ED3">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7E0AE515">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3EC9F97C">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14AFB376">
      <w:pPr>
        <w:ind w:firstLine="474" w:firstLineChars="150"/>
        <w:rPr>
          <w:rFonts w:hint="eastAsia" w:ascii="仿宋_GB2312" w:eastAsia="仿宋_GB2312"/>
          <w:sz w:val="28"/>
          <w:szCs w:val="28"/>
          <w:lang w:val="en-US" w:eastAsia="zh-CN"/>
        </w:rPr>
      </w:pPr>
      <w:r>
        <w:rPr>
          <w:rFonts w:hint="eastAsia" w:ascii="仿宋_GB2312" w:eastAsia="仿宋_GB2312"/>
          <w:b w:val="0"/>
          <w:bCs/>
          <w:color w:val="000000"/>
          <w:spacing w:val="-2"/>
          <w:sz w:val="32"/>
          <w:szCs w:val="32"/>
          <w:highlight w:val="none"/>
          <w:lang w:val="en-US" w:eastAsia="zh-CN"/>
        </w:rPr>
        <w:t>7.</w:t>
      </w:r>
      <w:r>
        <w:rPr>
          <w:rFonts w:hint="eastAsia" w:ascii="仿宋_GB2312" w:eastAsia="仿宋_GB2312"/>
          <w:sz w:val="28"/>
          <w:szCs w:val="28"/>
          <w:lang w:val="en-US" w:eastAsia="zh-CN"/>
        </w:rPr>
        <w:t>一般公共服务支出（类）群众团体事务（款）事业运行（项）：反映事业单位的基本支出，不包括行政单位（包括实行公务员管理的事业单位）后勤服务中心、医务室等附属事业单位。</w:t>
      </w:r>
    </w:p>
    <w:p w14:paraId="62F87E4A">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8.社会保障和就业支出（类）行政事业单位养老支出（款）行政单位离退休（项）：反映行政单位（包括实行公务员管理的事业单位）开支的离退休经费。</w:t>
      </w:r>
    </w:p>
    <w:p w14:paraId="0FB938FF">
      <w:pPr>
        <w:jc w:val="both"/>
        <w:rPr>
          <w:rFonts w:hint="eastAsia" w:ascii="黑体" w:eastAsia="黑体"/>
          <w:sz w:val="32"/>
          <w:szCs w:val="32"/>
        </w:rPr>
      </w:pPr>
    </w:p>
    <w:p w14:paraId="31DA2CFE">
      <w:pPr>
        <w:tabs>
          <w:tab w:val="center" w:pos="6979"/>
        </w:tabs>
        <w:spacing w:line="380" w:lineRule="exact"/>
        <w:jc w:val="both"/>
        <w:rPr>
          <w:rFonts w:ascii="宋体" w:hAnsi="宋体" w:cs="宋体"/>
          <w:b/>
          <w:bCs/>
          <w:kern w:val="0"/>
          <w:sz w:val="28"/>
          <w:szCs w:val="28"/>
        </w:rPr>
      </w:pPr>
    </w:p>
    <w:p w14:paraId="69C5B6AD">
      <w:pPr>
        <w:ind w:firstLine="640" w:firstLineChars="200"/>
        <w:jc w:val="center"/>
        <w:rPr>
          <w:rFonts w:ascii="黑体" w:eastAsia="黑体"/>
          <w:color w:val="000000" w:themeColor="text1"/>
          <w:sz w:val="32"/>
          <w:szCs w:val="32"/>
          <w14:textFill>
            <w14:solidFill>
              <w14:schemeClr w14:val="tx1"/>
            </w14:solidFill>
          </w14:textFill>
        </w:rPr>
      </w:pPr>
      <w:r>
        <w:rPr>
          <w:rFonts w:hint="eastAsia" w:ascii="黑体" w:eastAsia="黑体"/>
          <w:color w:val="000000" w:themeColor="text1"/>
          <w:sz w:val="32"/>
          <w:szCs w:val="32"/>
          <w14:textFill>
            <w14:solidFill>
              <w14:schemeClr w14:val="tx1"/>
            </w14:solidFill>
          </w14:textFill>
        </w:rPr>
        <w:t>第四部分  202</w:t>
      </w:r>
      <w:r>
        <w:rPr>
          <w:rFonts w:hint="eastAsia" w:ascii="黑体" w:eastAsia="黑体"/>
          <w:color w:val="000000" w:themeColor="text1"/>
          <w:sz w:val="32"/>
          <w:szCs w:val="32"/>
          <w:lang w:val="en-US" w:eastAsia="zh-CN"/>
          <w14:textFill>
            <w14:solidFill>
              <w14:schemeClr w14:val="tx1"/>
            </w14:solidFill>
          </w14:textFill>
        </w:rPr>
        <w:t>4</w:t>
      </w:r>
      <w:r>
        <w:rPr>
          <w:rFonts w:hint="eastAsia" w:ascii="黑体" w:eastAsia="黑体"/>
          <w:color w:val="000000" w:themeColor="text1"/>
          <w:sz w:val="32"/>
          <w:szCs w:val="32"/>
          <w14:textFill>
            <w14:solidFill>
              <w14:schemeClr w14:val="tx1"/>
            </w14:solidFill>
          </w14:textFill>
        </w:rPr>
        <w:t>年度部门绩效评价情况</w:t>
      </w:r>
    </w:p>
    <w:p w14:paraId="0C489B5F">
      <w:pPr>
        <w:ind w:firstLine="560" w:firstLineChars="200"/>
        <w:rPr>
          <w:rFonts w:ascii="黑体" w:eastAsia="黑体"/>
          <w:color w:val="000000" w:themeColor="text1"/>
          <w:sz w:val="28"/>
          <w:szCs w:val="28"/>
          <w:highlight w:val="yellow"/>
          <w14:textFill>
            <w14:solidFill>
              <w14:schemeClr w14:val="tx1"/>
            </w14:solidFill>
          </w14:textFill>
        </w:rPr>
      </w:pPr>
    </w:p>
    <w:p w14:paraId="4C1ADA42">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lang w:eastAsia="zh-CN"/>
        </w:rPr>
        <w:t>本单位</w:t>
      </w:r>
      <w:r>
        <w:rPr>
          <w:rFonts w:hint="eastAsia" w:ascii="仿宋_GB2312" w:eastAsia="仿宋_GB2312"/>
          <w:sz w:val="28"/>
          <w:szCs w:val="28"/>
          <w:lang w:val="en-US" w:eastAsia="zh-CN"/>
        </w:rPr>
        <w:t>2024年度无部门预算</w:t>
      </w:r>
      <w:r>
        <w:rPr>
          <w:rFonts w:hint="eastAsia" w:ascii="仿宋_GB2312" w:eastAsia="仿宋_GB2312"/>
          <w:sz w:val="28"/>
          <w:szCs w:val="28"/>
          <w:lang w:eastAsia="zh-CN"/>
        </w:rPr>
        <w:t>项目支出。</w:t>
      </w:r>
    </w:p>
    <w:p w14:paraId="4889A9F8">
      <w:pPr>
        <w:jc w:val="both"/>
        <w:rPr>
          <w:rFonts w:hint="eastAsia" w:ascii="黑体" w:eastAsia="黑体"/>
          <w:sz w:val="32"/>
          <w:szCs w:val="32"/>
        </w:rPr>
      </w:pPr>
    </w:p>
    <w:p w14:paraId="54058D92">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B5AFC7">
    <w:pPr>
      <w:pStyle w:val="8"/>
      <w:framePr w:wrap="around" w:vAnchor="text" w:hAnchor="margin" w:xAlign="center" w:y="1"/>
      <w:rPr>
        <w:rStyle w:val="15"/>
      </w:rPr>
    </w:pPr>
    <w:r>
      <w:fldChar w:fldCharType="begin"/>
    </w:r>
    <w:r>
      <w:rPr>
        <w:rStyle w:val="15"/>
      </w:rPr>
      <w:instrText xml:space="preserve">PAGE  </w:instrText>
    </w:r>
    <w:r>
      <w:fldChar w:fldCharType="separate"/>
    </w:r>
    <w:r>
      <w:rPr>
        <w:rStyle w:val="15"/>
      </w:rPr>
      <w:t>3</w:t>
    </w:r>
    <w:r>
      <w:fldChar w:fldCharType="end"/>
    </w:r>
  </w:p>
  <w:p w14:paraId="6F888DCC">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15BBCB">
    <w:pPr>
      <w:pStyle w:val="8"/>
      <w:framePr w:wrap="around" w:vAnchor="text" w:hAnchor="margin" w:xAlign="center" w:y="1"/>
      <w:rPr>
        <w:rStyle w:val="15"/>
      </w:rPr>
    </w:pPr>
    <w:r>
      <w:fldChar w:fldCharType="begin"/>
    </w:r>
    <w:r>
      <w:rPr>
        <w:rStyle w:val="15"/>
      </w:rPr>
      <w:instrText xml:space="preserve">PAGE  </w:instrText>
    </w:r>
    <w:r>
      <w:fldChar w:fldCharType="separate"/>
    </w:r>
    <w:r>
      <w:rPr>
        <w:rStyle w:val="15"/>
      </w:rPr>
      <w:t>5</w:t>
    </w:r>
    <w:r>
      <w:fldChar w:fldCharType="end"/>
    </w:r>
  </w:p>
  <w:p w14:paraId="3F0E0403">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E67771">
    <w:pPr>
      <w:pStyle w:val="8"/>
      <w:framePr w:wrap="around" w:vAnchor="text" w:hAnchor="margin" w:xAlign="center" w:y="1"/>
      <w:rPr>
        <w:rStyle w:val="15"/>
      </w:rPr>
    </w:pPr>
    <w:r>
      <w:fldChar w:fldCharType="begin"/>
    </w:r>
    <w:r>
      <w:rPr>
        <w:rStyle w:val="15"/>
      </w:rPr>
      <w:instrText xml:space="preserve">PAGE  </w:instrText>
    </w:r>
    <w:r>
      <w:fldChar w:fldCharType="separate"/>
    </w:r>
    <w:r>
      <w:rPr>
        <w:rStyle w:val="15"/>
      </w:rPr>
      <w:t>15</w:t>
    </w:r>
    <w:r>
      <w:fldChar w:fldCharType="end"/>
    </w:r>
  </w:p>
  <w:p w14:paraId="079DB678">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34D0A3"/>
    <w:multiLevelType w:val="singleLevel"/>
    <w:tmpl w:val="EE34D0A3"/>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8741391"/>
    <w:rsid w:val="0BA148CA"/>
    <w:rsid w:val="0C1165C4"/>
    <w:rsid w:val="0D6D544B"/>
    <w:rsid w:val="0DD136FE"/>
    <w:rsid w:val="0F8E2C57"/>
    <w:rsid w:val="1059665E"/>
    <w:rsid w:val="10AC13BA"/>
    <w:rsid w:val="14201051"/>
    <w:rsid w:val="145A6C1B"/>
    <w:rsid w:val="14B73493"/>
    <w:rsid w:val="167A2FF9"/>
    <w:rsid w:val="18581C69"/>
    <w:rsid w:val="196C1A2A"/>
    <w:rsid w:val="1AEC0734"/>
    <w:rsid w:val="1DEF20B0"/>
    <w:rsid w:val="1DF52384"/>
    <w:rsid w:val="1E530BC2"/>
    <w:rsid w:val="214243FA"/>
    <w:rsid w:val="21AD613C"/>
    <w:rsid w:val="22467189"/>
    <w:rsid w:val="257A14F5"/>
    <w:rsid w:val="261D73C0"/>
    <w:rsid w:val="27196C26"/>
    <w:rsid w:val="297BC5D5"/>
    <w:rsid w:val="29EF086F"/>
    <w:rsid w:val="2BFF0CF4"/>
    <w:rsid w:val="2C495476"/>
    <w:rsid w:val="2EC9F2D4"/>
    <w:rsid w:val="2EFFE297"/>
    <w:rsid w:val="2F233D47"/>
    <w:rsid w:val="301437CA"/>
    <w:rsid w:val="349D1F0A"/>
    <w:rsid w:val="34DD0473"/>
    <w:rsid w:val="36B7C9C1"/>
    <w:rsid w:val="37384EAB"/>
    <w:rsid w:val="3AA0348E"/>
    <w:rsid w:val="3AFEED96"/>
    <w:rsid w:val="3C684897"/>
    <w:rsid w:val="3DDF2D52"/>
    <w:rsid w:val="3E7762B4"/>
    <w:rsid w:val="3EBD4CF9"/>
    <w:rsid w:val="3EFFAA6D"/>
    <w:rsid w:val="3F2FAD47"/>
    <w:rsid w:val="3F39712E"/>
    <w:rsid w:val="433E495C"/>
    <w:rsid w:val="44980D44"/>
    <w:rsid w:val="489F2FD7"/>
    <w:rsid w:val="4AC27CB3"/>
    <w:rsid w:val="4BF72BEF"/>
    <w:rsid w:val="4CFB8D47"/>
    <w:rsid w:val="4E7CBA0B"/>
    <w:rsid w:val="4E953CC3"/>
    <w:rsid w:val="4FA90297"/>
    <w:rsid w:val="4FC41A43"/>
    <w:rsid w:val="51DB3C59"/>
    <w:rsid w:val="550C0952"/>
    <w:rsid w:val="55762E42"/>
    <w:rsid w:val="55FFE40B"/>
    <w:rsid w:val="56FFC70B"/>
    <w:rsid w:val="57A7B272"/>
    <w:rsid w:val="58470068"/>
    <w:rsid w:val="58747CAC"/>
    <w:rsid w:val="58B55EFF"/>
    <w:rsid w:val="5A1720F9"/>
    <w:rsid w:val="5B9C37C2"/>
    <w:rsid w:val="5BA7C654"/>
    <w:rsid w:val="5DFF6939"/>
    <w:rsid w:val="5FFB07E0"/>
    <w:rsid w:val="60A54109"/>
    <w:rsid w:val="61D01CDF"/>
    <w:rsid w:val="628A336D"/>
    <w:rsid w:val="64C0607C"/>
    <w:rsid w:val="65756C86"/>
    <w:rsid w:val="65BA50FF"/>
    <w:rsid w:val="674D385B"/>
    <w:rsid w:val="676F09E1"/>
    <w:rsid w:val="6DED5528"/>
    <w:rsid w:val="6E9D3E3E"/>
    <w:rsid w:val="6F7DEFC9"/>
    <w:rsid w:val="6FEFC1EF"/>
    <w:rsid w:val="71793A80"/>
    <w:rsid w:val="7357290B"/>
    <w:rsid w:val="73B76FF8"/>
    <w:rsid w:val="771E4103"/>
    <w:rsid w:val="77BFA9FF"/>
    <w:rsid w:val="798524E4"/>
    <w:rsid w:val="79FBFBF4"/>
    <w:rsid w:val="7A7F1C49"/>
    <w:rsid w:val="7B2B08DC"/>
    <w:rsid w:val="7B5B7AE6"/>
    <w:rsid w:val="7B7B6628"/>
    <w:rsid w:val="7B9F23D5"/>
    <w:rsid w:val="7BA7071E"/>
    <w:rsid w:val="7BAE1107"/>
    <w:rsid w:val="7BBB50CE"/>
    <w:rsid w:val="7BDF6DA8"/>
    <w:rsid w:val="7C7EDC1A"/>
    <w:rsid w:val="7CCED98D"/>
    <w:rsid w:val="7D08410F"/>
    <w:rsid w:val="7D851A94"/>
    <w:rsid w:val="7DB96DED"/>
    <w:rsid w:val="7DBF000B"/>
    <w:rsid w:val="7DD3AD81"/>
    <w:rsid w:val="7DDFB160"/>
    <w:rsid w:val="7DE21852"/>
    <w:rsid w:val="7F2763E9"/>
    <w:rsid w:val="7F7FE70F"/>
    <w:rsid w:val="7FCAF1F2"/>
    <w:rsid w:val="7FCF8E03"/>
    <w:rsid w:val="7FDF0873"/>
    <w:rsid w:val="7FFF07A4"/>
    <w:rsid w:val="7FFF772F"/>
    <w:rsid w:val="8FFF2222"/>
    <w:rsid w:val="95F35EF6"/>
    <w:rsid w:val="9BFFD860"/>
    <w:rsid w:val="AC3B44A5"/>
    <w:rsid w:val="AC5F73DE"/>
    <w:rsid w:val="B5DDD2C8"/>
    <w:rsid w:val="B94D8B43"/>
    <w:rsid w:val="B9DFABD9"/>
    <w:rsid w:val="BADD8CDE"/>
    <w:rsid w:val="BC0D83FC"/>
    <w:rsid w:val="BDF3CC39"/>
    <w:rsid w:val="BF3BDEFB"/>
    <w:rsid w:val="BFDDA60D"/>
    <w:rsid w:val="C75F6086"/>
    <w:rsid w:val="C7F7ED2D"/>
    <w:rsid w:val="CFAF854E"/>
    <w:rsid w:val="D5AFC18F"/>
    <w:rsid w:val="D8D7928E"/>
    <w:rsid w:val="D8FE3136"/>
    <w:rsid w:val="D9D74DAA"/>
    <w:rsid w:val="DDD9749A"/>
    <w:rsid w:val="DDDE60B7"/>
    <w:rsid w:val="DE9F6A22"/>
    <w:rsid w:val="DF4FCE6A"/>
    <w:rsid w:val="DF7D6F12"/>
    <w:rsid w:val="DFB9CA38"/>
    <w:rsid w:val="E4FED278"/>
    <w:rsid w:val="E77F85EB"/>
    <w:rsid w:val="EDAA365C"/>
    <w:rsid w:val="EDADFC12"/>
    <w:rsid w:val="EDC19415"/>
    <w:rsid w:val="EF9F31B4"/>
    <w:rsid w:val="F2FD229B"/>
    <w:rsid w:val="F3D7CFAD"/>
    <w:rsid w:val="F5BE4DB4"/>
    <w:rsid w:val="F62E1FBF"/>
    <w:rsid w:val="F6DFE8F3"/>
    <w:rsid w:val="F7F709E9"/>
    <w:rsid w:val="F7FF3690"/>
    <w:rsid w:val="F9BD3900"/>
    <w:rsid w:val="FC8B9876"/>
    <w:rsid w:val="FD7B0EE7"/>
    <w:rsid w:val="FDBE633E"/>
    <w:rsid w:val="FEB60D1F"/>
    <w:rsid w:val="FEDFF218"/>
    <w:rsid w:val="FEDFFFFF"/>
    <w:rsid w:val="FF7F333D"/>
    <w:rsid w:val="FFF6C0C5"/>
    <w:rsid w:val="FFF74C39"/>
    <w:rsid w:val="FFFF6EC0"/>
    <w:rsid w:val="FFFFB9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w:basedOn w:val="1"/>
    <w:qFormat/>
    <w:uiPriority w:val="0"/>
    <w:pPr>
      <w:spacing w:after="120"/>
    </w:pPr>
    <w:rPr>
      <w:rFonts w:hint="eastAsia" w:ascii="Arial Unicode MS" w:hAnsi="Arial Unicode MS" w:eastAsia="Arial Unicode MS" w:cs="Arial Unicode MS"/>
      <w:color w:val="000000"/>
      <w:szCs w:val="21"/>
    </w:r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6"/>
    <w:qFormat/>
    <w:uiPriority w:val="0"/>
    <w:pPr>
      <w:tabs>
        <w:tab w:val="center" w:pos="4153"/>
        <w:tab w:val="right" w:pos="8306"/>
      </w:tabs>
      <w:snapToGrid w:val="0"/>
      <w:jc w:val="left"/>
    </w:pPr>
    <w:rPr>
      <w:sz w:val="18"/>
      <w:szCs w:val="18"/>
    </w:rPr>
  </w:style>
  <w:style w:type="paragraph" w:styleId="9">
    <w:name w:val="header"/>
    <w:basedOn w:val="1"/>
    <w:link w:val="17"/>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paragraph" w:styleId="11">
    <w:name w:val="Body Text First Indent"/>
    <w:basedOn w:val="4"/>
    <w:qFormat/>
    <w:uiPriority w:val="0"/>
    <w:pPr>
      <w:ind w:firstLine="420" w:firstLineChars="100"/>
    </w:pPr>
  </w:style>
  <w:style w:type="character" w:styleId="14">
    <w:name w:val="Strong"/>
    <w:qFormat/>
    <w:uiPriority w:val="0"/>
    <w:rPr>
      <w:b/>
    </w:rPr>
  </w:style>
  <w:style w:type="character" w:styleId="15">
    <w:name w:val="page number"/>
    <w:qFormat/>
    <w:uiPriority w:val="0"/>
  </w:style>
  <w:style w:type="character" w:customStyle="1" w:styleId="16">
    <w:name w:val="页脚 Char"/>
    <w:link w:val="8"/>
    <w:qFormat/>
    <w:uiPriority w:val="0"/>
    <w:rPr>
      <w:rFonts w:eastAsia="宋体"/>
      <w:kern w:val="2"/>
      <w:sz w:val="18"/>
      <w:szCs w:val="18"/>
      <w:lang w:val="en-US" w:eastAsia="zh-CN" w:bidi="ar-SA"/>
    </w:rPr>
  </w:style>
  <w:style w:type="character" w:customStyle="1" w:styleId="17">
    <w:name w:val="页眉 Char"/>
    <w:link w:val="9"/>
    <w:qFormat/>
    <w:uiPriority w:val="0"/>
    <w:rPr>
      <w:rFonts w:ascii="Calibri" w:hAnsi="Calibri" w:eastAsia="宋体"/>
      <w:kern w:val="2"/>
      <w:sz w:val="18"/>
      <w:szCs w:val="18"/>
      <w:lang w:val="en-US" w:eastAsia="zh-CN" w:bidi="ar-SA"/>
    </w:rPr>
  </w:style>
  <w:style w:type="paragraph" w:customStyle="1" w:styleId="18">
    <w:name w:val="Char Char Char Char Char Char Char"/>
    <w:basedOn w:val="1"/>
    <w:qFormat/>
    <w:uiPriority w:val="0"/>
    <w:rPr>
      <w:rFonts w:ascii="Tahoma" w:hAnsi="Tahoma"/>
      <w:sz w:val="24"/>
      <w:szCs w:val="20"/>
    </w:rPr>
  </w:style>
  <w:style w:type="paragraph" w:customStyle="1" w:styleId="19">
    <w:name w:val="Char1 Char Char Char"/>
    <w:basedOn w:val="1"/>
    <w:qFormat/>
    <w:uiPriority w:val="0"/>
    <w:pPr>
      <w:widowControl/>
      <w:spacing w:after="160" w:line="240" w:lineRule="exact"/>
      <w:jc w:val="left"/>
    </w:pPr>
    <w:rPr>
      <w:szCs w:val="20"/>
    </w:rPr>
  </w:style>
  <w:style w:type="paragraph" w:customStyle="1" w:styleId="20">
    <w:name w:val="Char"/>
    <w:basedOn w:val="1"/>
    <w:qFormat/>
    <w:uiPriority w:val="0"/>
    <w:rPr>
      <w:rFonts w:ascii="Tahoma" w:hAnsi="Tahoma"/>
      <w:sz w:val="24"/>
      <w:szCs w:val="20"/>
    </w:rPr>
  </w:style>
  <w:style w:type="paragraph" w:customStyle="1" w:styleId="21">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4"/>
              <c:delete val="1"/>
            </c:dLbl>
            <c:dLbl>
              <c:idx val="5"/>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352.41</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ff250def-0f3a-4db5-9629-77e260bdf7bd}"/>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1"/>
              <c:delete val="1"/>
            </c:dLbl>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351.17</c:v>
                </c:pt>
                <c:pt idx="1">
                  <c:v>0</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76036f6c-17f8-401a-a927-8463e71357ae}"/>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2574</Words>
  <Characters>2831</Characters>
  <Lines>44</Lines>
  <Paragraphs>12</Paragraphs>
  <TotalTime>0</TotalTime>
  <ScaleCrop>false</ScaleCrop>
  <LinksUpToDate>false</LinksUpToDate>
  <CharactersWithSpaces>2849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2017-07-12T23:16:00Z</dcterms:created>
  <dc:creator>常程</dc:creator>
  <cp:lastModifiedBy>文文</cp:lastModifiedBy>
  <cp:lastPrinted>2020-08-08T19:39:00Z</cp:lastPrinted>
  <dcterms:modified xsi:type="dcterms:W3CDTF">2025-09-01T03:32:50Z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435078ACFECC4A5A8A519EF4C3681114_13</vt:lpwstr>
  </property>
  <property fmtid="{D5CDD505-2E9C-101B-9397-08002B2CF9AE}" pid="4" name="KSOTemplateDocerSaveRecord">
    <vt:lpwstr>eyJoZGlkIjoiOTc1NjVlYzcwMzJhYTdlZWVjZjA0NjRjOWRjNmM2MzAiLCJ1c2VySWQiOiIyMzQ2OTUwMjUifQ==</vt:lpwstr>
  </property>
</Properties>
</file>