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CA2C8">
      <w:pPr>
        <w:jc w:val="center"/>
        <w:rPr>
          <w:rFonts w:ascii="仿宋_GB2312" w:eastAsia="仿宋_GB2312"/>
          <w:b/>
          <w:sz w:val="32"/>
          <w:szCs w:val="32"/>
        </w:rPr>
      </w:pPr>
    </w:p>
    <w:p w14:paraId="7D7044B6">
      <w:pPr>
        <w:jc w:val="center"/>
        <w:rPr>
          <w:rFonts w:ascii="黑体" w:eastAsia="黑体"/>
          <w:sz w:val="72"/>
          <w:szCs w:val="72"/>
        </w:rPr>
      </w:pPr>
    </w:p>
    <w:p w14:paraId="6671A726">
      <w:pPr>
        <w:jc w:val="center"/>
        <w:rPr>
          <w:rFonts w:ascii="黑体" w:eastAsia="黑体"/>
          <w:sz w:val="72"/>
          <w:szCs w:val="72"/>
        </w:rPr>
      </w:pPr>
    </w:p>
    <w:p w14:paraId="371F737F">
      <w:pPr>
        <w:jc w:val="center"/>
        <w:rPr>
          <w:rFonts w:ascii="黑体" w:eastAsia="黑体"/>
          <w:sz w:val="72"/>
          <w:szCs w:val="72"/>
        </w:rPr>
      </w:pPr>
    </w:p>
    <w:p w14:paraId="51C3C0A5">
      <w:pPr>
        <w:jc w:val="center"/>
        <w:rPr>
          <w:rFonts w:hint="eastAsia" w:ascii="黑体" w:eastAsia="黑体"/>
          <w:sz w:val="72"/>
          <w:szCs w:val="72"/>
          <w:lang w:eastAsia="zh-CN"/>
        </w:rPr>
      </w:pPr>
      <w:r>
        <w:rPr>
          <w:rFonts w:hint="eastAsia" w:ascii="黑体" w:eastAsia="黑体"/>
          <w:sz w:val="72"/>
          <w:szCs w:val="72"/>
          <w:lang w:eastAsia="zh-CN"/>
        </w:rPr>
        <w:t>北京工人疗养院</w:t>
      </w:r>
    </w:p>
    <w:p w14:paraId="0BCD4045">
      <w:pPr>
        <w:jc w:val="center"/>
        <w:rPr>
          <w:rFonts w:ascii="黑体" w:eastAsia="黑体"/>
          <w:sz w:val="72"/>
          <w:szCs w:val="72"/>
          <w:highlight w:val="red"/>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14:paraId="62A1C8E0">
      <w:pPr>
        <w:jc w:val="center"/>
        <w:rPr>
          <w:rFonts w:ascii="黑体" w:eastAsia="黑体"/>
          <w:sz w:val="52"/>
          <w:szCs w:val="52"/>
        </w:rPr>
      </w:pPr>
    </w:p>
    <w:p w14:paraId="546ECAC7">
      <w:pPr>
        <w:jc w:val="center"/>
        <w:rPr>
          <w:rFonts w:ascii="黑体" w:eastAsia="黑体"/>
          <w:sz w:val="52"/>
          <w:szCs w:val="52"/>
        </w:rPr>
      </w:pPr>
    </w:p>
    <w:p w14:paraId="62CF3961">
      <w:pPr>
        <w:jc w:val="center"/>
        <w:rPr>
          <w:rFonts w:ascii="黑体" w:eastAsia="黑体"/>
          <w:sz w:val="52"/>
          <w:szCs w:val="52"/>
        </w:rPr>
      </w:pPr>
    </w:p>
    <w:p w14:paraId="193BAEF2">
      <w:pPr>
        <w:jc w:val="center"/>
        <w:rPr>
          <w:rFonts w:ascii="黑体" w:eastAsia="黑体"/>
          <w:sz w:val="52"/>
          <w:szCs w:val="52"/>
        </w:rPr>
      </w:pPr>
    </w:p>
    <w:p w14:paraId="2671DC1E">
      <w:pPr>
        <w:jc w:val="center"/>
        <w:rPr>
          <w:rFonts w:ascii="黑体" w:eastAsia="黑体"/>
          <w:sz w:val="32"/>
          <w:szCs w:val="32"/>
        </w:rPr>
      </w:pPr>
    </w:p>
    <w:p w14:paraId="5BC5572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8265D6B">
      <w:pPr>
        <w:spacing w:line="500" w:lineRule="exact"/>
        <w:ind w:firstLine="645"/>
        <w:jc w:val="center"/>
        <w:rPr>
          <w:rFonts w:hint="eastAsia" w:ascii="宋体" w:hAnsi="宋体" w:cs="宋体"/>
          <w:b/>
          <w:bCs/>
          <w:kern w:val="0"/>
          <w:sz w:val="36"/>
          <w:szCs w:val="36"/>
        </w:rPr>
      </w:pPr>
    </w:p>
    <w:p w14:paraId="3AC8606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9351B3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AD3EED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3EA41C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D913E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DF7E9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CDD788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C38B30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F9CC84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C3B44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71C602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D637D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4D04D6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0F5194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A00F1D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D892CD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2EDDB84">
      <w:pPr>
        <w:tabs>
          <w:tab w:val="center" w:pos="6979"/>
        </w:tabs>
        <w:spacing w:before="156" w:beforeLines="50" w:after="156" w:afterLines="50"/>
        <w:jc w:val="center"/>
        <w:rPr>
          <w:rFonts w:ascii="宋体" w:hAnsi="宋体" w:cs="宋体"/>
          <w:b/>
          <w:bCs/>
          <w:spacing w:val="40"/>
          <w:kern w:val="0"/>
          <w:sz w:val="32"/>
          <w:szCs w:val="32"/>
        </w:rPr>
      </w:pPr>
    </w:p>
    <w:p w14:paraId="53E022CD">
      <w:pPr>
        <w:tabs>
          <w:tab w:val="center" w:pos="6979"/>
        </w:tabs>
        <w:spacing w:before="156" w:beforeLines="50" w:after="156" w:afterLines="50"/>
        <w:jc w:val="center"/>
        <w:rPr>
          <w:rFonts w:ascii="宋体" w:hAnsi="宋体" w:cs="宋体"/>
          <w:b/>
          <w:bCs/>
          <w:spacing w:val="40"/>
          <w:kern w:val="0"/>
          <w:sz w:val="32"/>
          <w:szCs w:val="32"/>
        </w:rPr>
      </w:pPr>
    </w:p>
    <w:p w14:paraId="49D23937">
      <w:pPr>
        <w:tabs>
          <w:tab w:val="center" w:pos="6979"/>
        </w:tabs>
        <w:spacing w:before="156" w:beforeLines="50" w:after="156" w:afterLines="50"/>
        <w:jc w:val="center"/>
        <w:rPr>
          <w:rFonts w:ascii="宋体" w:hAnsi="宋体" w:cs="宋体"/>
          <w:b/>
          <w:bCs/>
          <w:spacing w:val="40"/>
          <w:kern w:val="0"/>
          <w:sz w:val="32"/>
          <w:szCs w:val="32"/>
        </w:rPr>
      </w:pPr>
    </w:p>
    <w:p w14:paraId="1E6922B9">
      <w:pPr>
        <w:tabs>
          <w:tab w:val="center" w:pos="6979"/>
        </w:tabs>
        <w:spacing w:before="156" w:beforeLines="50" w:after="156" w:afterLines="50"/>
        <w:jc w:val="center"/>
        <w:rPr>
          <w:rFonts w:ascii="宋体" w:hAnsi="宋体" w:cs="宋体"/>
          <w:b/>
          <w:bCs/>
          <w:spacing w:val="40"/>
          <w:kern w:val="0"/>
          <w:sz w:val="32"/>
          <w:szCs w:val="32"/>
        </w:rPr>
      </w:pPr>
    </w:p>
    <w:p w14:paraId="31382C2C">
      <w:pPr>
        <w:tabs>
          <w:tab w:val="center" w:pos="6979"/>
        </w:tabs>
        <w:spacing w:before="156" w:beforeLines="50" w:after="156" w:afterLines="50"/>
        <w:jc w:val="center"/>
        <w:rPr>
          <w:rFonts w:ascii="宋体" w:hAnsi="宋体" w:cs="宋体"/>
          <w:b/>
          <w:bCs/>
          <w:spacing w:val="40"/>
          <w:kern w:val="0"/>
          <w:sz w:val="32"/>
          <w:szCs w:val="32"/>
        </w:rPr>
      </w:pPr>
    </w:p>
    <w:p w14:paraId="65A9A0B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8CEBAE3">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DC9630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57B1AF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82A6ADE">
      <w:pPr>
        <w:tabs>
          <w:tab w:val="center" w:pos="6979"/>
        </w:tabs>
        <w:spacing w:line="580" w:lineRule="exact"/>
        <w:ind w:firstLine="57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（一）</w:t>
      </w:r>
      <w:r>
        <w:rPr>
          <w:rFonts w:hint="eastAsia" w:ascii="仿宋_GB2312" w:hAnsi="Times New Roman" w:eastAsia="仿宋_GB2312" w:cs="Times New Roman"/>
          <w:sz w:val="28"/>
          <w:szCs w:val="28"/>
          <w:highlight w:val="none"/>
          <w:lang w:eastAsia="zh-CN"/>
        </w:rPr>
        <w:t>本单位性质、</w:t>
      </w:r>
      <w:r>
        <w:rPr>
          <w:rFonts w:hint="eastAsia" w:ascii="仿宋_GB2312" w:hAnsi="Times New Roman" w:eastAsia="仿宋_GB2312" w:cs="Times New Roman"/>
          <w:sz w:val="28"/>
          <w:szCs w:val="28"/>
          <w:highlight w:val="none"/>
        </w:rPr>
        <w:t>职责</w:t>
      </w:r>
      <w:r>
        <w:rPr>
          <w:rFonts w:hint="eastAsia" w:ascii="仿宋_GB2312" w:hAnsi="Times New Roman" w:eastAsia="仿宋_GB2312" w:cs="Times New Roman"/>
          <w:sz w:val="28"/>
          <w:szCs w:val="28"/>
          <w:highlight w:val="none"/>
          <w:lang w:eastAsia="zh-CN"/>
        </w:rPr>
        <w:t>等情况</w:t>
      </w:r>
    </w:p>
    <w:p w14:paraId="255611E8">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首都医科大学附属北京康复医院（北京工人疗养院）（以下简称医院），为北京市总工会所属公益二类事业单位。医院为职工疗休养提供了一个“花园式”的就医环境，专业基础设备完善，同时配置国内先进医疗设备，以及世界领先的康复设备，坚持履行公益职能，发挥工会桥梁纽带作用，为人民身体健康提供医疗护理与康复保健服务。主要职能包括提供医疗休养、相关会议接待、药品制剂、健康体检、功能评定、儿童康复等相关医疗康复服务。全面满足社会各类职工、劳动模范及残疾人的医疗健康、康复及疗休养等多项需求，年服务职工</w:t>
      </w:r>
      <w:r>
        <w:rPr>
          <w:rFonts w:hint="eastAsia" w:ascii="仿宋_GB2312" w:hAnsi="Times New Roman" w:eastAsia="仿宋_GB2312" w:cs="Times New Roman"/>
          <w:sz w:val="28"/>
          <w:szCs w:val="28"/>
          <w:lang w:eastAsia="zh-CN"/>
        </w:rPr>
        <w:t>超百</w:t>
      </w:r>
      <w:r>
        <w:rPr>
          <w:rFonts w:hint="eastAsia" w:ascii="仿宋_GB2312" w:hAnsi="Times New Roman" w:eastAsia="仿宋_GB2312" w:cs="Times New Roman"/>
          <w:sz w:val="28"/>
          <w:szCs w:val="28"/>
        </w:rPr>
        <w:t>万人次。</w:t>
      </w:r>
    </w:p>
    <w:p w14:paraId="32DAEA06">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（二）机构设置情况</w:t>
      </w:r>
    </w:p>
    <w:p w14:paraId="6EF8D4F7">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医院设立管理与服务科室和康复医疗业务科室共计58个，其中管理与服务科室28个分别为医务部、医患协调办公室、护理部、门诊部、防感控办公室、医保物价办公室、公益服务部、医院办公室、运营管理部、财务与资产管理部、住院收费处、信息中心、党委办公室、人事管理部、纪检监察办公室、审计办公室、宣传中心、工会办公室、团委办公室、老干部科、总务科、基建科、物资设备科、采购中心、保卫科、医学院办公室、科研管理部、继教与培训部；康复医疗业务科室30个分别为神经康复中心、骨科一康复中心、骨科二康复中心－工伤康复中心、心脏康复中心、呼吸康复中心、胃肠康复中心、泌尿与代谢康复中心、老年康复中心、中医康复中心、麻醉科、急救医学中心、肌骨康复中心、视觉康复中心（眼科）、言语吞咽嗓音康复中心（耳鼻喉科）、互联网医疗部、口腔科、妇科、皮肤美容科、辅具适配中心、心理康复科、营养康复科、社区康复中心、劳模健康管理中心、国际康复诊疗部、康复诊疗中心、康复检验科、康复放射科、康复超声科、心电功能科、康复药学中心。</w:t>
      </w:r>
    </w:p>
    <w:p w14:paraId="606D579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684626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1062.74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33.67</w:t>
      </w:r>
      <w:r>
        <w:rPr>
          <w:rFonts w:hint="eastAsia" w:ascii="仿宋_GB2312" w:eastAsia="仿宋_GB2312"/>
          <w:sz w:val="28"/>
          <w:szCs w:val="28"/>
        </w:rPr>
        <w:t>万元，下降</w:t>
      </w:r>
      <w:r>
        <w:rPr>
          <w:rFonts w:hint="eastAsia" w:ascii="仿宋_GB2312" w:eastAsia="仿宋_GB2312"/>
          <w:sz w:val="28"/>
          <w:szCs w:val="28"/>
          <w:lang w:val="en-US" w:eastAsia="zh-CN"/>
        </w:rPr>
        <w:t>3.07</w:t>
      </w:r>
      <w:r>
        <w:rPr>
          <w:rFonts w:hint="eastAsia" w:ascii="仿宋_GB2312" w:eastAsia="仿宋_GB2312"/>
          <w:sz w:val="28"/>
          <w:szCs w:val="28"/>
        </w:rPr>
        <w:t>%。</w:t>
      </w:r>
    </w:p>
    <w:p w14:paraId="66B5651F">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D5F7D7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1062.74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33.67</w:t>
      </w:r>
      <w:r>
        <w:rPr>
          <w:rFonts w:hint="eastAsia" w:ascii="仿宋_GB2312" w:eastAsia="仿宋_GB2312"/>
          <w:sz w:val="28"/>
          <w:szCs w:val="28"/>
        </w:rPr>
        <w:t>万元，下降</w:t>
      </w:r>
      <w:r>
        <w:rPr>
          <w:rFonts w:hint="eastAsia" w:ascii="仿宋_GB2312" w:eastAsia="仿宋_GB2312"/>
          <w:sz w:val="28"/>
          <w:szCs w:val="28"/>
          <w:lang w:val="en-US" w:eastAsia="zh-CN"/>
        </w:rPr>
        <w:t>3.07</w:t>
      </w:r>
      <w:r>
        <w:rPr>
          <w:rFonts w:hint="eastAsia" w:ascii="仿宋_GB2312" w:eastAsia="仿宋_GB2312"/>
          <w:sz w:val="28"/>
          <w:szCs w:val="28"/>
        </w:rPr>
        <w:t>%</w:t>
      </w:r>
      <w:r>
        <w:rPr>
          <w:rFonts w:hint="eastAsia" w:ascii="仿宋_GB2312" w:eastAsia="仿宋_GB2312"/>
          <w:sz w:val="28"/>
          <w:szCs w:val="28"/>
          <w:lang w:eastAsia="zh-CN"/>
        </w:rPr>
        <w:t>。</w:t>
      </w:r>
    </w:p>
    <w:p w14:paraId="1CE9D15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1062.74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.00</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1062.74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52263DB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3952E4E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4D71D2B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03BEB17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151BADA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27B4316C">
      <w:pPr>
        <w:pStyle w:val="4"/>
        <w:ind w:firstLine="0"/>
        <w:jc w:val="center"/>
        <w:rPr>
          <w:highlight w:val="none"/>
        </w:rPr>
      </w:pPr>
      <w:r>
        <w:rPr>
          <w:rFonts w:hint="eastAsia" w:ascii="仿宋_GB2312" w:eastAsia="仿宋_GB2312"/>
          <w:color w:val="000000"/>
          <w:sz w:val="32"/>
          <w:szCs w:val="32"/>
          <w:highlight w:val="none"/>
          <w:lang w:val="en-US" w:eastAsia="zh-CN"/>
        </w:rPr>
        <w:t>图1：收入决算</w:t>
      </w:r>
    </w:p>
    <w:p w14:paraId="34A7AAD0">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865DFB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C74DE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1059.27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36.44</w:t>
      </w:r>
      <w:r>
        <w:rPr>
          <w:rFonts w:hint="eastAsia" w:ascii="仿宋_GB2312" w:eastAsia="仿宋_GB2312"/>
          <w:sz w:val="28"/>
          <w:szCs w:val="28"/>
        </w:rPr>
        <w:t>万元，下降</w:t>
      </w:r>
      <w:r>
        <w:rPr>
          <w:rFonts w:hint="eastAsia" w:ascii="仿宋_GB2312" w:eastAsia="仿宋_GB2312"/>
          <w:sz w:val="28"/>
          <w:szCs w:val="28"/>
          <w:lang w:val="en-US" w:eastAsia="zh-CN"/>
        </w:rPr>
        <w:t>3.33</w:t>
      </w:r>
      <w:r>
        <w:rPr>
          <w:rFonts w:hint="eastAsia" w:ascii="仿宋_GB2312" w:eastAsia="仿宋_GB2312"/>
          <w:sz w:val="28"/>
          <w:szCs w:val="28"/>
        </w:rPr>
        <w:t>%，其中：基本支出</w:t>
      </w:r>
      <w:r>
        <w:rPr>
          <w:rFonts w:ascii="仿宋_GB2312" w:eastAsia="仿宋_GB2312"/>
          <w:sz w:val="28"/>
          <w:szCs w:val="28"/>
        </w:rPr>
        <w:t>1059.27</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1095A7AB">
      <w:pPr>
        <w:pStyle w:val="4"/>
        <w:ind w:firstLine="642"/>
        <w:jc w:val="center"/>
        <w:rPr>
          <w:rFonts w:ascii="仿宋_GB2312" w:eastAsia="仿宋_GB2312"/>
          <w:color w:val="000000"/>
          <w:sz w:val="32"/>
          <w:highlight w:val="none"/>
        </w:rPr>
      </w:pPr>
      <w:r>
        <w:rPr>
          <w:rFonts w:hint="eastAsia" w:ascii="仿宋_GB2312" w:eastAsia="仿宋_GB2312"/>
          <w:color w:val="000000"/>
          <w:sz w:val="32"/>
        </w:rPr>
        <w:t>图2：</w:t>
      </w:r>
      <w:r>
        <w:rPr>
          <w:rFonts w:hint="eastAsia" w:ascii="仿宋_GB2312" w:eastAsia="仿宋_GB2312"/>
          <w:color w:val="000000"/>
          <w:sz w:val="32"/>
          <w:highlight w:val="none"/>
        </w:rPr>
        <w:t>基本支出和项目支出情况</w:t>
      </w:r>
    </w:p>
    <w:p w14:paraId="6B29214E">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62FC2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BFA6CF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1062.74</w:t>
      </w:r>
      <w:r>
        <w:rPr>
          <w:rFonts w:hint="eastAsia" w:ascii="仿宋_GB2312" w:eastAsia="仿宋_GB2312"/>
          <w:sz w:val="28"/>
          <w:szCs w:val="28"/>
        </w:rPr>
        <w:t>万元，比上年减少</w:t>
      </w:r>
      <w:r>
        <w:rPr>
          <w:rFonts w:hint="eastAsia" w:ascii="仿宋_GB2312" w:eastAsia="仿宋_GB2312"/>
          <w:sz w:val="28"/>
          <w:szCs w:val="28"/>
          <w:lang w:val="en-US" w:eastAsia="zh-CN"/>
        </w:rPr>
        <w:t>33.67</w:t>
      </w:r>
      <w:r>
        <w:rPr>
          <w:rFonts w:hint="eastAsia" w:ascii="仿宋_GB2312" w:eastAsia="仿宋_GB2312"/>
          <w:sz w:val="28"/>
          <w:szCs w:val="28"/>
        </w:rPr>
        <w:t>万元，下降</w:t>
      </w:r>
      <w:r>
        <w:rPr>
          <w:rFonts w:hint="eastAsia" w:ascii="仿宋_GB2312" w:eastAsia="仿宋_GB2312"/>
          <w:sz w:val="28"/>
          <w:szCs w:val="28"/>
          <w:lang w:val="en-US" w:eastAsia="zh-CN"/>
        </w:rPr>
        <w:t>3.07%</w:t>
      </w:r>
      <w:r>
        <w:rPr>
          <w:rFonts w:hint="eastAsia" w:ascii="仿宋_GB2312" w:eastAsia="仿宋_GB2312"/>
          <w:sz w:val="28"/>
          <w:szCs w:val="28"/>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离退休去世职工较上年减少，致使抚恤金、丧葬费支出减少</w:t>
      </w:r>
      <w:r>
        <w:rPr>
          <w:rFonts w:hint="eastAsia" w:ascii="仿宋_GB2312" w:eastAsia="仿宋_GB2312"/>
          <w:sz w:val="28"/>
          <w:szCs w:val="28"/>
        </w:rPr>
        <w:t>。</w:t>
      </w:r>
    </w:p>
    <w:p w14:paraId="237E971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2CF786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825CAA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1059.27</w:t>
      </w:r>
      <w:r>
        <w:rPr>
          <w:rFonts w:hint="eastAsia" w:ascii="仿宋_GB2312" w:eastAsia="仿宋_GB2312"/>
          <w:sz w:val="28"/>
          <w:szCs w:val="28"/>
        </w:rPr>
        <w:t>万元，主要用于一般公共服务支出</w:t>
      </w:r>
      <w:r>
        <w:rPr>
          <w:rFonts w:hint="eastAsia" w:ascii="仿宋_GB2312" w:eastAsia="仿宋_GB2312"/>
          <w:sz w:val="28"/>
          <w:szCs w:val="28"/>
          <w:lang w:val="en-US" w:eastAsia="zh-CN"/>
        </w:rPr>
        <w:t>1059.27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14:paraId="3C8AF49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2F18F6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hAnsi="Times New Roman" w:eastAsia="仿宋_GB2312" w:cs="Times New Roman"/>
          <w:sz w:val="28"/>
          <w:szCs w:val="28"/>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385.28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430.7</w:t>
      </w:r>
      <w:r>
        <w:rPr>
          <w:rFonts w:hint="eastAsia" w:ascii="仿宋_GB2312" w:eastAsia="仿宋_GB2312" w:cs="Times New Roman"/>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111.80</w:t>
      </w:r>
      <w:r>
        <w:rPr>
          <w:rFonts w:hint="eastAsia" w:ascii="仿宋_GB2312" w:eastAsia="仿宋_GB2312"/>
          <w:sz w:val="28"/>
          <w:szCs w:val="28"/>
        </w:rPr>
        <w:t>%。</w:t>
      </w:r>
    </w:p>
    <w:p w14:paraId="2247D53D">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BAF0E6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hAnsi="Times New Roman" w:eastAsia="仿宋_GB2312" w:cs="Times New Roman"/>
          <w:sz w:val="28"/>
          <w:szCs w:val="28"/>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385.28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383.30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99.49</w:t>
      </w:r>
      <w:r>
        <w:rPr>
          <w:rFonts w:hint="eastAsia" w:ascii="仿宋_GB2312" w:eastAsia="仿宋_GB2312"/>
          <w:sz w:val="28"/>
          <w:szCs w:val="28"/>
        </w:rPr>
        <w:t>%。主要原因：</w:t>
      </w:r>
      <w:r>
        <w:rPr>
          <w:rFonts w:hint="eastAsia" w:ascii="仿宋_GB2312" w:eastAsia="仿宋_GB2312"/>
          <w:sz w:val="28"/>
          <w:szCs w:val="28"/>
          <w:lang w:eastAsia="zh-CN"/>
        </w:rPr>
        <w:t>离退休职工去世，致使离退休工资执行减少</w:t>
      </w:r>
      <w:r>
        <w:rPr>
          <w:rFonts w:hint="eastAsia" w:ascii="仿宋_GB2312" w:eastAsia="仿宋_GB2312"/>
          <w:sz w:val="28"/>
          <w:szCs w:val="28"/>
        </w:rPr>
        <w:t>。</w:t>
      </w:r>
    </w:p>
    <w:p w14:paraId="2C6A1FD6">
      <w:pPr>
        <w:spacing w:line="580" w:lineRule="exact"/>
        <w:ind w:firstLine="560" w:firstLineChars="200"/>
        <w:rPr>
          <w:rFonts w:hint="eastAsia"/>
        </w:rPr>
      </w:pPr>
      <w:r>
        <w:rPr>
          <w:rFonts w:hint="eastAsia" w:ascii="仿宋_GB2312" w:eastAsia="仿宋_GB2312"/>
          <w:sz w:val="28"/>
          <w:szCs w:val="28"/>
        </w:rPr>
        <w:t>“</w:t>
      </w:r>
      <w:r>
        <w:rPr>
          <w:rFonts w:hint="eastAsia" w:ascii="仿宋_GB2312" w:hAnsi="Times New Roman" w:eastAsia="仿宋_GB2312" w:cs="Times New Roman"/>
          <w:sz w:val="28"/>
          <w:szCs w:val="28"/>
        </w:rPr>
        <w:t>抚恤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47.46</w:t>
      </w:r>
      <w:r>
        <w:rPr>
          <w:rFonts w:hint="eastAsia" w:ascii="仿宋_GB2312" w:eastAsia="仿宋_GB2312"/>
          <w:sz w:val="28"/>
          <w:szCs w:val="28"/>
        </w:rPr>
        <w:t>万元。主要原因：</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eastAsia="zh-CN"/>
        </w:rPr>
        <w:t>支付</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名</w:t>
      </w:r>
      <w:r>
        <w:rPr>
          <w:rFonts w:hint="eastAsia" w:ascii="仿宋_GB2312" w:hAnsi="Times New Roman" w:eastAsia="仿宋_GB2312" w:cs="Times New Roman"/>
          <w:sz w:val="28"/>
          <w:szCs w:val="28"/>
        </w:rPr>
        <w:t>去世退休职工</w:t>
      </w:r>
      <w:r>
        <w:rPr>
          <w:rFonts w:hint="eastAsia" w:ascii="仿宋_GB2312" w:hAnsi="Times New Roman" w:eastAsia="仿宋_GB2312" w:cs="Times New Roman"/>
          <w:sz w:val="28"/>
          <w:szCs w:val="28"/>
          <w:lang w:eastAsia="zh-CN"/>
        </w:rPr>
        <w:t>抚恤金及丧葬费</w:t>
      </w:r>
      <w:r>
        <w:rPr>
          <w:rFonts w:hint="eastAsia" w:ascii="仿宋_GB2312" w:hAnsi="Times New Roman" w:eastAsia="仿宋_GB2312" w:cs="Times New Roman"/>
          <w:sz w:val="28"/>
          <w:szCs w:val="28"/>
        </w:rPr>
        <w:t>，于半年调整时追加该项预算额度</w:t>
      </w:r>
      <w:r>
        <w:rPr>
          <w:rFonts w:hint="eastAsia" w:ascii="仿宋_GB2312" w:eastAsia="仿宋_GB2312"/>
          <w:sz w:val="28"/>
          <w:szCs w:val="28"/>
        </w:rPr>
        <w:t>。</w:t>
      </w:r>
    </w:p>
    <w:p w14:paraId="51EF28B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hAnsi="Times New Roman" w:eastAsia="仿宋_GB2312" w:cs="Times New Roman"/>
          <w:sz w:val="28"/>
          <w:szCs w:val="28"/>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628.50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99.76</w:t>
      </w:r>
      <w:r>
        <w:rPr>
          <w:rFonts w:hint="eastAsia" w:ascii="仿宋_GB2312" w:eastAsia="仿宋_GB2312"/>
          <w:sz w:val="28"/>
          <w:szCs w:val="28"/>
        </w:rPr>
        <w:t>%。其中：</w:t>
      </w:r>
    </w:p>
    <w:p w14:paraId="0D0157C0">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hAnsi="Times New Roman" w:eastAsia="仿宋_GB2312" w:cs="Times New Roman"/>
          <w:sz w:val="28"/>
          <w:szCs w:val="28"/>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628.50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99.76</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2024年10月1名离休职工去世，致使离休人员医疗保险支出减少</w:t>
      </w:r>
      <w:r>
        <w:rPr>
          <w:rFonts w:hint="eastAsia" w:ascii="仿宋_GB2312" w:eastAsia="仿宋_GB2312"/>
          <w:sz w:val="28"/>
          <w:szCs w:val="28"/>
        </w:rPr>
        <w:t>。</w:t>
      </w:r>
    </w:p>
    <w:p w14:paraId="69C00627">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475A0F7">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lang w:eastAsia="zh-CN"/>
        </w:rPr>
        <w:t>本单位无此项支出。</w:t>
      </w:r>
    </w:p>
    <w:p w14:paraId="77E659F3">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524800B">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lang w:eastAsia="zh-CN"/>
        </w:rPr>
        <w:t>本单位无此项支出。</w:t>
      </w:r>
    </w:p>
    <w:p w14:paraId="79DB6A47">
      <w:pPr>
        <w:spacing w:line="580" w:lineRule="exact"/>
        <w:ind w:firstLine="548" w:firstLineChars="196"/>
        <w:rPr>
          <w:rFonts w:hint="eastAsia" w:ascii="黑体" w:eastAsia="黑体"/>
          <w:b/>
          <w:sz w:val="28"/>
          <w:szCs w:val="28"/>
          <w:highlight w:val="none"/>
        </w:rPr>
      </w:pPr>
    </w:p>
    <w:p w14:paraId="4355BBC6">
      <w:pPr>
        <w:spacing w:line="580" w:lineRule="exact"/>
        <w:ind w:firstLine="548" w:firstLineChars="196"/>
        <w:rPr>
          <w:rFonts w:hint="eastAsia" w:ascii="黑体" w:eastAsia="黑体"/>
          <w:b/>
          <w:sz w:val="28"/>
          <w:szCs w:val="28"/>
          <w:highlight w:val="none"/>
        </w:rPr>
      </w:pPr>
    </w:p>
    <w:p w14:paraId="6AB541D2">
      <w:pPr>
        <w:spacing w:line="580" w:lineRule="exact"/>
        <w:ind w:firstLine="548" w:firstLineChars="196"/>
        <w:rPr>
          <w:rFonts w:hint="eastAsia" w:ascii="黑体" w:eastAsia="黑体"/>
          <w:sz w:val="28"/>
          <w:szCs w:val="28"/>
          <w:highlight w:val="none"/>
        </w:rPr>
      </w:pPr>
      <w:bookmarkStart w:id="0" w:name="_GoBack"/>
      <w:bookmarkEnd w:id="0"/>
      <w:r>
        <w:rPr>
          <w:rFonts w:hint="eastAsia" w:ascii="黑体" w:eastAsia="黑体"/>
          <w:b/>
          <w:sz w:val="28"/>
          <w:szCs w:val="28"/>
          <w:highlight w:val="none"/>
        </w:rPr>
        <w:t>七、财政拨款基本支出决算情况说明</w:t>
      </w:r>
    </w:p>
    <w:p w14:paraId="67A1F0C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1059.27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hint="eastAsia" w:ascii="仿宋_GB2312" w:eastAsia="仿宋_GB2312"/>
          <w:sz w:val="28"/>
          <w:szCs w:val="28"/>
          <w:lang w:eastAsia="zh-CN"/>
        </w:rPr>
        <w:t>”</w:t>
      </w:r>
    </w:p>
    <w:p w14:paraId="1E39AD47">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5E5E76B8">
      <w:pPr>
        <w:rPr>
          <w:rFonts w:hint="eastAsia"/>
        </w:rPr>
      </w:pPr>
      <w:r>
        <w:rPr>
          <w:rFonts w:ascii="仿宋_GB2312" w:eastAsia="仿宋_GB2312"/>
          <w:b/>
          <w:sz w:val="32"/>
          <w:szCs w:val="32"/>
        </w:rPr>
        <w:br w:type="page"/>
      </w:r>
    </w:p>
    <w:p w14:paraId="3427C2B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5AFC957">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259B50C">
      <w:pPr>
        <w:tabs>
          <w:tab w:val="center" w:pos="6979"/>
        </w:tabs>
        <w:ind w:firstLine="554" w:firstLineChars="198"/>
        <w:rPr>
          <w:rFonts w:hint="eastAsia" w:ascii="黑体" w:eastAsia="黑体"/>
          <w:sz w:val="28"/>
          <w:szCs w:val="28"/>
        </w:rPr>
      </w:pPr>
      <w:r>
        <w:rPr>
          <w:rFonts w:hint="eastAsia" w:ascii="仿宋_GB2312" w:eastAsia="仿宋_GB2312"/>
          <w:sz w:val="28"/>
          <w:szCs w:val="28"/>
          <w:lang w:eastAsia="zh-CN"/>
        </w:rPr>
        <w:t>本单位无此项支出。</w:t>
      </w:r>
    </w:p>
    <w:p w14:paraId="7ED2E40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A0A8256">
      <w:pPr>
        <w:ind w:firstLine="537" w:firstLineChars="192"/>
        <w:rPr>
          <w:rFonts w:hint="eastAsia" w:ascii="仿宋_GB2312" w:eastAsia="仿宋_GB2312"/>
          <w:sz w:val="28"/>
          <w:szCs w:val="28"/>
        </w:rPr>
      </w:pPr>
      <w:r>
        <w:rPr>
          <w:rFonts w:hint="eastAsia" w:ascii="仿宋_GB2312" w:eastAsia="仿宋_GB2312"/>
          <w:sz w:val="28"/>
          <w:szCs w:val="28"/>
          <w:lang w:eastAsia="zh-CN"/>
        </w:rPr>
        <w:t>本单位不在机关运行经费统计范围之内</w:t>
      </w:r>
      <w:r>
        <w:rPr>
          <w:rFonts w:hint="eastAsia" w:ascii="仿宋_GB2312" w:eastAsia="仿宋_GB2312"/>
          <w:sz w:val="28"/>
          <w:szCs w:val="28"/>
        </w:rPr>
        <w:t>。</w:t>
      </w:r>
    </w:p>
    <w:p w14:paraId="510CAFE5">
      <w:pPr>
        <w:ind w:left="540"/>
        <w:rPr>
          <w:rFonts w:hint="eastAsia" w:ascii="黑体" w:eastAsia="黑体"/>
          <w:sz w:val="28"/>
          <w:szCs w:val="28"/>
        </w:rPr>
      </w:pPr>
      <w:r>
        <w:rPr>
          <w:rFonts w:hint="eastAsia" w:ascii="黑体" w:eastAsia="黑体"/>
          <w:sz w:val="28"/>
          <w:szCs w:val="28"/>
        </w:rPr>
        <w:t>三、政府采购支出情况</w:t>
      </w:r>
    </w:p>
    <w:p w14:paraId="46427942">
      <w:pPr>
        <w:ind w:firstLine="560" w:firstLineChars="200"/>
        <w:jc w:val="both"/>
        <w:rPr>
          <w:rFonts w:hint="eastAsia" w:ascii="黑体" w:eastAsia="黑体"/>
          <w:sz w:val="28"/>
          <w:szCs w:val="28"/>
          <w:highlight w:val="none"/>
        </w:rPr>
      </w:pPr>
      <w:r>
        <w:rPr>
          <w:rFonts w:hint="eastAsia" w:ascii="仿宋_GB2312" w:hAnsi="Times New Roman" w:eastAsia="仿宋_GB2312" w:cs="Times New Roman"/>
          <w:sz w:val="28"/>
          <w:szCs w:val="28"/>
        </w:rPr>
        <w:t>本</w:t>
      </w:r>
      <w:r>
        <w:rPr>
          <w:rFonts w:hint="eastAsia" w:ascii="仿宋_GB2312" w:hAnsi="Times New Roman" w:eastAsia="仿宋_GB2312" w:cs="Times New Roman"/>
          <w:sz w:val="28"/>
          <w:szCs w:val="28"/>
          <w:lang w:eastAsia="zh-CN"/>
        </w:rPr>
        <w:t>单位</w:t>
      </w:r>
      <w:r>
        <w:rPr>
          <w:rFonts w:hint="eastAsia" w:ascii="仿宋_GB2312" w:hAnsi="Times New Roman" w:eastAsia="仿宋_GB2312" w:cs="Times New Roman"/>
          <w:sz w:val="28"/>
          <w:szCs w:val="28"/>
        </w:rPr>
        <w:t>无此项支出</w:t>
      </w:r>
      <w:r>
        <w:rPr>
          <w:rFonts w:hint="eastAsia" w:ascii="仿宋_GB2312" w:hAnsi="Times New Roman" w:eastAsia="仿宋_GB2312" w:cs="Times New Roman"/>
          <w:sz w:val="28"/>
          <w:szCs w:val="28"/>
          <w:lang w:eastAsia="zh-CN"/>
        </w:rPr>
        <w:t>。</w:t>
      </w:r>
    </w:p>
    <w:p w14:paraId="26F77A2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1A0CA05">
      <w:pPr>
        <w:ind w:firstLine="560" w:firstLineChars="200"/>
        <w:rPr>
          <w:rFonts w:ascii="仿宋_GB2312" w:eastAsia="仿宋_GB2312"/>
          <w:sz w:val="32"/>
          <w:szCs w:val="32"/>
        </w:rPr>
      </w:pPr>
      <w:r>
        <w:rPr>
          <w:rFonts w:hint="eastAsia" w:ascii="仿宋_GB2312" w:eastAsia="仿宋_GB2312"/>
          <w:sz w:val="28"/>
          <w:szCs w:val="28"/>
          <w:lang w:eastAsia="zh-CN"/>
        </w:rPr>
        <w:t>本单位不在国有资产占用统计范围之内。</w:t>
      </w:r>
    </w:p>
    <w:p w14:paraId="4E660BA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8FFAE76">
      <w:pPr>
        <w:ind w:firstLine="560" w:firstLineChars="200"/>
        <w:jc w:val="left"/>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本</w:t>
      </w:r>
      <w:r>
        <w:rPr>
          <w:rFonts w:hint="eastAsia" w:ascii="仿宋_GB2312" w:hAnsi="Times New Roman" w:eastAsia="仿宋_GB2312" w:cs="Times New Roman"/>
          <w:sz w:val="28"/>
          <w:szCs w:val="28"/>
          <w:highlight w:val="none"/>
          <w:lang w:eastAsia="zh-CN"/>
        </w:rPr>
        <w:t>单位</w:t>
      </w:r>
      <w:r>
        <w:rPr>
          <w:rFonts w:hint="eastAsia" w:ascii="仿宋_GB2312" w:hAnsi="Times New Roman" w:eastAsia="仿宋_GB2312" w:cs="Times New Roman"/>
          <w:sz w:val="28"/>
          <w:szCs w:val="28"/>
          <w:highlight w:val="none"/>
        </w:rPr>
        <w:t>无此项支出</w:t>
      </w:r>
      <w:r>
        <w:rPr>
          <w:rFonts w:hint="eastAsia" w:ascii="仿宋_GB2312" w:hAnsi="Times New Roman" w:eastAsia="仿宋_GB2312" w:cs="Times New Roman"/>
          <w:sz w:val="28"/>
          <w:szCs w:val="28"/>
          <w:highlight w:val="none"/>
          <w:lang w:eastAsia="zh-CN"/>
        </w:rPr>
        <w:t>。</w:t>
      </w:r>
    </w:p>
    <w:p w14:paraId="427F4DB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7C85E3F">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27B78E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0CA8B0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47043F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0343392">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29D2159">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C2863E0">
      <w:pPr>
        <w:ind w:firstLine="420" w:firstLineChars="150"/>
        <w:rPr>
          <w:rFonts w:hint="eastAsia" w:ascii="仿宋_GB2312" w:hAnsi="Times New Roman" w:eastAsia="仿宋_GB2312" w:cs="Times New Roman"/>
          <w:sz w:val="28"/>
          <w:szCs w:val="28"/>
        </w:rPr>
      </w:pPr>
      <w:r>
        <w:rPr>
          <w:rFonts w:hint="eastAsia" w:ascii="仿宋_GB2312" w:hAnsi="宋体" w:eastAsia="仿宋_GB2312"/>
          <w:sz w:val="28"/>
          <w:szCs w:val="28"/>
          <w:lang w:val="en-US" w:eastAsia="zh-CN"/>
        </w:rPr>
        <w:t>7.</w:t>
      </w:r>
      <w:r>
        <w:rPr>
          <w:rFonts w:hint="default" w:ascii="仿宋_GB2312" w:hAnsi="宋体" w:eastAsia="仿宋_GB2312"/>
          <w:sz w:val="28"/>
          <w:szCs w:val="28"/>
          <w:lang w:val="en" w:eastAsia="zh-CN"/>
        </w:rPr>
        <w:t>社会保障和就业支出（类）行政事业单位养老支出（款）行政单位离退休（项）：反映行政单位（包括实行公务员管理的事业单位）开支的离退休经费</w:t>
      </w:r>
      <w:r>
        <w:rPr>
          <w:rFonts w:hint="eastAsia" w:ascii="仿宋_GB2312" w:hAnsi="Times New Roman" w:eastAsia="仿宋_GB2312" w:cs="Times New Roman"/>
          <w:sz w:val="28"/>
          <w:szCs w:val="28"/>
        </w:rPr>
        <w:t>。</w:t>
      </w:r>
    </w:p>
    <w:p w14:paraId="5FDF3946">
      <w:pPr>
        <w:pStyle w:val="2"/>
        <w:ind w:left="0" w:leftChars="0" w:firstLine="420" w:firstLineChars="150"/>
        <w:rPr>
          <w:rFonts w:hint="eastAsia" w:ascii="仿宋_GB2312" w:hAnsi="宋体" w:eastAsia="仿宋_GB2312"/>
          <w:sz w:val="28"/>
          <w:szCs w:val="28"/>
          <w:lang w:val="en" w:eastAsia="zh-CN"/>
        </w:rPr>
      </w:pPr>
      <w:r>
        <w:rPr>
          <w:rFonts w:hint="eastAsia" w:ascii="仿宋_GB2312" w:hAnsi="Times New Roman" w:eastAsia="仿宋_GB2312" w:cs="Times New Roman"/>
          <w:kern w:val="2"/>
          <w:sz w:val="28"/>
          <w:szCs w:val="28"/>
          <w:lang w:val="en-US" w:eastAsia="zh-CN" w:bidi="ar-SA"/>
        </w:rPr>
        <w:t>8.</w:t>
      </w:r>
      <w:r>
        <w:rPr>
          <w:rFonts w:hint="default" w:ascii="仿宋_GB2312" w:hAnsi="宋体" w:eastAsia="仿宋_GB2312"/>
          <w:sz w:val="28"/>
          <w:szCs w:val="28"/>
          <w:lang w:val="en" w:eastAsia="zh-CN"/>
        </w:rPr>
        <w:t>社会保障和就业支出（类）抚恤（款）死亡抚恤（项）：反映按规定用于烈士和牺牲、病故人员家属的一次性和定期抚恤金、丧葬补助费以及烈士褒扬金</w:t>
      </w:r>
      <w:r>
        <w:rPr>
          <w:rFonts w:hint="eastAsia" w:ascii="仿宋_GB2312" w:hAnsi="宋体" w:eastAsia="仿宋_GB2312"/>
          <w:sz w:val="28"/>
          <w:szCs w:val="28"/>
          <w:lang w:val="en" w:eastAsia="zh-CN"/>
        </w:rPr>
        <w:t>。</w:t>
      </w:r>
    </w:p>
    <w:p w14:paraId="5E285339">
      <w:pPr>
        <w:pStyle w:val="2"/>
        <w:ind w:left="0" w:leftChars="0" w:firstLine="420" w:firstLineChars="150"/>
      </w:pPr>
      <w:r>
        <w:rPr>
          <w:rFonts w:hint="eastAsia" w:ascii="仿宋_GB2312" w:hAnsi="宋体" w:eastAsia="仿宋_GB2312"/>
          <w:sz w:val="28"/>
          <w:szCs w:val="28"/>
          <w:lang w:val="en-US" w:eastAsia="zh-CN"/>
        </w:rPr>
        <w:t>9.</w:t>
      </w:r>
      <w:r>
        <w:rPr>
          <w:rFonts w:hint="default" w:ascii="仿宋_GB2312" w:hAnsi="宋体" w:eastAsia="仿宋_GB2312"/>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014AA130">
      <w:pPr>
        <w:rPr>
          <w:rFonts w:hint="eastAsia" w:ascii="黑体" w:eastAsia="黑体"/>
          <w:sz w:val="32"/>
          <w:szCs w:val="32"/>
        </w:rPr>
      </w:pPr>
      <w:r>
        <w:rPr>
          <w:rFonts w:hint="eastAsia" w:ascii="黑体" w:eastAsia="黑体"/>
          <w:sz w:val="32"/>
          <w:szCs w:val="32"/>
        </w:rPr>
        <w:br w:type="page"/>
      </w:r>
    </w:p>
    <w:p w14:paraId="4D002FFF">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7D24332">
      <w:pPr>
        <w:keepNext w:val="0"/>
        <w:keepLines w:val="0"/>
        <w:widowControl/>
        <w:suppressLineNumbers w:val="0"/>
        <w:ind w:left="0" w:leftChars="0" w:firstLine="638" w:firstLineChars="228"/>
        <w:jc w:val="left"/>
        <w:rPr>
          <w:rFonts w:hint="default" w:ascii="仿宋_GB2312" w:hAnsi="宋体" w:eastAsia="仿宋_GB2312" w:cs="Times New Roman"/>
          <w:kern w:val="2"/>
          <w:sz w:val="28"/>
          <w:szCs w:val="28"/>
          <w:lang w:val="en-US" w:eastAsia="zh-CN" w:bidi="ar-SA"/>
        </w:rPr>
      </w:pPr>
      <w:r>
        <w:rPr>
          <w:rFonts w:hint="default" w:ascii="仿宋_GB2312" w:hAnsi="宋体" w:eastAsia="仿宋_GB2312" w:cs="Times New Roman"/>
          <w:kern w:val="2"/>
          <w:sz w:val="28"/>
          <w:szCs w:val="28"/>
          <w:lang w:val="en-US" w:eastAsia="zh-CN" w:bidi="ar-SA"/>
        </w:rPr>
        <w:t>本单位2024年度无部门预算项目支出</w:t>
      </w:r>
      <w:r>
        <w:rPr>
          <w:rFonts w:hint="eastAsia" w:ascii="仿宋_GB2312" w:hAnsi="宋体" w:eastAsia="仿宋_GB2312" w:cs="Times New Roman"/>
          <w:kern w:val="2"/>
          <w:sz w:val="28"/>
          <w:szCs w:val="28"/>
          <w:lang w:val="en-US" w:eastAsia="zh-CN" w:bidi="ar-SA"/>
        </w:rPr>
        <w:t>。</w:t>
      </w:r>
    </w:p>
    <w:p w14:paraId="60E80B41">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6F227">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53CCD712">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8E0EF">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7C88A4D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032FC">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4004A1D2">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261650"/>
    <w:rsid w:val="0BA148CA"/>
    <w:rsid w:val="0C1165C4"/>
    <w:rsid w:val="0D6D544B"/>
    <w:rsid w:val="0DD136FE"/>
    <w:rsid w:val="0EFB0DFE"/>
    <w:rsid w:val="0F8E2C57"/>
    <w:rsid w:val="1059665E"/>
    <w:rsid w:val="10AC13BA"/>
    <w:rsid w:val="145A6C1B"/>
    <w:rsid w:val="14B73493"/>
    <w:rsid w:val="167A2FF9"/>
    <w:rsid w:val="18581C69"/>
    <w:rsid w:val="1AEC0734"/>
    <w:rsid w:val="1DEF20B0"/>
    <w:rsid w:val="214243FA"/>
    <w:rsid w:val="21AD613C"/>
    <w:rsid w:val="21BF4CC5"/>
    <w:rsid w:val="22467189"/>
    <w:rsid w:val="257A14F5"/>
    <w:rsid w:val="25CC24F1"/>
    <w:rsid w:val="27196C26"/>
    <w:rsid w:val="29EF086F"/>
    <w:rsid w:val="2EFFE297"/>
    <w:rsid w:val="301437CA"/>
    <w:rsid w:val="349D1F0A"/>
    <w:rsid w:val="34DD0473"/>
    <w:rsid w:val="37B35C4A"/>
    <w:rsid w:val="3C684897"/>
    <w:rsid w:val="427C6C1C"/>
    <w:rsid w:val="433E495C"/>
    <w:rsid w:val="442B0340"/>
    <w:rsid w:val="489F2FD7"/>
    <w:rsid w:val="4AC27CB3"/>
    <w:rsid w:val="4BF72BEF"/>
    <w:rsid w:val="4D5D0490"/>
    <w:rsid w:val="4FA90297"/>
    <w:rsid w:val="4FC41A43"/>
    <w:rsid w:val="51DB3C59"/>
    <w:rsid w:val="550C0952"/>
    <w:rsid w:val="55762E42"/>
    <w:rsid w:val="57A7B272"/>
    <w:rsid w:val="58470068"/>
    <w:rsid w:val="58747CAC"/>
    <w:rsid w:val="595828E8"/>
    <w:rsid w:val="5A1653B8"/>
    <w:rsid w:val="5A1720F9"/>
    <w:rsid w:val="5B9C37C2"/>
    <w:rsid w:val="5BA7C654"/>
    <w:rsid w:val="60A54109"/>
    <w:rsid w:val="61D01CDF"/>
    <w:rsid w:val="64C0607C"/>
    <w:rsid w:val="65610410"/>
    <w:rsid w:val="65756C86"/>
    <w:rsid w:val="674D385B"/>
    <w:rsid w:val="676F09E1"/>
    <w:rsid w:val="691568A8"/>
    <w:rsid w:val="699D41E2"/>
    <w:rsid w:val="71793A80"/>
    <w:rsid w:val="7357290B"/>
    <w:rsid w:val="798524E4"/>
    <w:rsid w:val="7A7F1C49"/>
    <w:rsid w:val="7B0477C6"/>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99"/>
    <w:pPr>
      <w:spacing w:after="120"/>
    </w:pPr>
    <w:rPr>
      <w:rFonts w:ascii="Calibri" w:hAnsi="Calibri"/>
      <w:szCs w:val="22"/>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1062.74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2ebc33a-8e3f-44d9-bd6c-ca4184a74e1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1059.27</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5543032f-578d-4ea0-b856-22a56c9bfaf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3301</Words>
  <Characters>3666</Characters>
  <Lines>44</Lines>
  <Paragraphs>12</Paragraphs>
  <TotalTime>33</TotalTime>
  <ScaleCrop>false</ScaleCrop>
  <LinksUpToDate>false</LinksUpToDate>
  <CharactersWithSpaces>3685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2025-09-01T03:25:50Z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