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93490">
      <w:pPr>
        <w:pStyle w:val="9"/>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黑体" w:hAnsi="黑体" w:eastAsia="黑体"/>
          <w:sz w:val="32"/>
          <w:szCs w:val="32"/>
          <w:lang w:val="en-US" w:eastAsia="zh-CN"/>
        </w:rPr>
      </w:pPr>
      <w:bookmarkStart w:id="6" w:name="_GoBack"/>
      <w:bookmarkEnd w:id="6"/>
      <w:r>
        <w:rPr>
          <w:rFonts w:hint="eastAsia" w:ascii="黑体" w:hAnsi="黑体" w:eastAsia="黑体"/>
          <w:sz w:val="32"/>
          <w:szCs w:val="32"/>
          <w:lang w:val="en-US" w:eastAsia="zh-CN"/>
        </w:rPr>
        <w:t>附件</w:t>
      </w:r>
    </w:p>
    <w:p w14:paraId="2D8DC621">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eastAsia" w:ascii="黑体" w:hAnsi="黑体" w:eastAsia="黑体"/>
          <w:sz w:val="44"/>
          <w:szCs w:val="44"/>
          <w:lang w:val="en-US" w:eastAsia="zh-CN"/>
        </w:rPr>
      </w:pPr>
    </w:p>
    <w:p w14:paraId="584454E7">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5"/>
          <w:sz w:val="44"/>
          <w:szCs w:val="44"/>
        </w:rPr>
      </w:pPr>
      <w:r>
        <w:rPr>
          <w:rFonts w:hint="eastAsia" w:ascii="方正小标宋简体" w:hAnsi="方正小标宋简体" w:eastAsia="方正小标宋简体" w:cs="方正小标宋简体"/>
          <w:b w:val="0"/>
          <w:bCs w:val="0"/>
          <w:spacing w:val="-5"/>
          <w:sz w:val="44"/>
          <w:szCs w:val="44"/>
        </w:rPr>
        <w:t>首都工匠学院2025年</w:t>
      </w:r>
      <w:r>
        <w:rPr>
          <w:rFonts w:hint="eastAsia" w:ascii="方正小标宋简体" w:hAnsi="方正小标宋简体" w:eastAsia="方正小标宋简体" w:cs="方正小标宋简体"/>
          <w:b w:val="0"/>
          <w:bCs w:val="0"/>
          <w:spacing w:val="-5"/>
          <w:sz w:val="44"/>
          <w:szCs w:val="44"/>
          <w:lang w:val="en-US" w:eastAsia="zh-CN"/>
        </w:rPr>
        <w:t>人工智能训练师</w:t>
      </w:r>
      <w:r>
        <w:rPr>
          <w:rFonts w:hint="eastAsia" w:ascii="方正小标宋简体" w:hAnsi="方正小标宋简体" w:eastAsia="方正小标宋简体" w:cs="方正小标宋简体"/>
          <w:b w:val="0"/>
          <w:bCs w:val="0"/>
          <w:spacing w:val="-5"/>
          <w:sz w:val="44"/>
          <w:szCs w:val="44"/>
        </w:rPr>
        <w:t>高技能</w:t>
      </w:r>
    </w:p>
    <w:p w14:paraId="15CDFF8E">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b w:val="0"/>
          <w:bCs w:val="0"/>
          <w:spacing w:val="-5"/>
          <w:sz w:val="44"/>
          <w:szCs w:val="44"/>
        </w:rPr>
        <w:t>人才</w:t>
      </w:r>
      <w:r>
        <w:rPr>
          <w:rFonts w:hint="eastAsia" w:ascii="方正小标宋简体" w:hAnsi="方正小标宋简体" w:eastAsia="方正小标宋简体" w:cs="方正小标宋简体"/>
          <w:kern w:val="0"/>
          <w:sz w:val="44"/>
          <w:szCs w:val="44"/>
          <w:lang w:val="en-US" w:eastAsia="zh-CN" w:bidi="ar"/>
        </w:rPr>
        <w:t>培训实施方案</w:t>
      </w:r>
    </w:p>
    <w:p w14:paraId="33AAFB18">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黑体" w:hAnsi="黑体" w:eastAsia="黑体"/>
          <w:sz w:val="44"/>
          <w:szCs w:val="44"/>
          <w:lang w:val="en-US" w:eastAsia="zh-CN"/>
        </w:rPr>
      </w:pPr>
    </w:p>
    <w:p w14:paraId="0829BB91">
      <w:pPr>
        <w:pStyle w:val="9"/>
        <w:keepNext w:val="0"/>
        <w:keepLines w:val="0"/>
        <w:pageBreakBefore w:val="0"/>
        <w:widowControl w:val="0"/>
        <w:numPr>
          <w:ilvl w:val="0"/>
          <w:numId w:val="0"/>
        </w:numPr>
        <w:kinsoku/>
        <w:overflowPunct/>
        <w:topLinePunct w:val="0"/>
        <w:autoSpaceDE/>
        <w:autoSpaceDN/>
        <w:bidi w:val="0"/>
        <w:adjustRightInd/>
        <w:snapToGrid/>
        <w:spacing w:line="560" w:lineRule="exact"/>
        <w:ind w:left="640" w:leftChars="0"/>
        <w:textAlignment w:val="auto"/>
        <w:rPr>
          <w:rFonts w:ascii="仿宋_GB2312" w:hAnsi="仿宋_GB2312" w:eastAsia="仿宋_GB2312" w:cs="仿宋_GB2312"/>
          <w:sz w:val="30"/>
          <w:szCs w:val="30"/>
        </w:rPr>
      </w:pPr>
      <w:r>
        <w:rPr>
          <w:rFonts w:hint="eastAsia" w:ascii="黑体" w:hAnsi="黑体" w:eastAsia="黑体"/>
          <w:sz w:val="32"/>
          <w:szCs w:val="32"/>
          <w:lang w:val="en-US" w:eastAsia="zh-CN"/>
        </w:rPr>
        <w:t>一、</w:t>
      </w:r>
      <w:r>
        <w:rPr>
          <w:rFonts w:hint="eastAsia" w:ascii="黑体" w:hAnsi="黑体" w:eastAsia="黑体"/>
          <w:sz w:val="32"/>
          <w:szCs w:val="32"/>
        </w:rPr>
        <w:t>培训目标</w:t>
      </w:r>
      <w:r>
        <w:rPr>
          <w:rFonts w:hint="eastAsia" w:ascii="仿宋_GB2312" w:hAnsi="仿宋_GB2312" w:eastAsia="仿宋_GB2312" w:cs="仿宋_GB2312"/>
          <w:sz w:val="30"/>
          <w:szCs w:val="30"/>
        </w:rPr>
        <w:t xml:space="preserve"> </w:t>
      </w:r>
    </w:p>
    <w:p w14:paraId="1899D049">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lang w:val="en-US" w:eastAsia="zh-CN"/>
        </w:rPr>
        <w:t>通过开展公益性系统培训，</w:t>
      </w:r>
      <w:r>
        <w:rPr>
          <w:rFonts w:hint="eastAsia" w:ascii="仿宋_GB2312" w:hAnsi="仿宋_GB2312" w:eastAsia="仿宋_GB2312" w:cs="仿宋_GB2312"/>
          <w:sz w:val="32"/>
          <w:szCs w:val="32"/>
        </w:rPr>
        <w:t>重点培养学员在数据收集和预处理、模型开发和调试、算法研究和实验、结果分析和报告撰写、团队合作和沟通等多方面的知识和能力，帮助学员深入掌握人工智能模型训练的全过程，积累丰富的人工智能训练实践经验，促进政府、企业、科研机构等不同领域</w:t>
      </w:r>
      <w:r>
        <w:rPr>
          <w:rFonts w:hint="eastAsia" w:ascii="仿宋_GB2312" w:hAnsi="仿宋_GB2312" w:eastAsia="仿宋_GB2312" w:cs="仿宋_GB2312"/>
          <w:sz w:val="32"/>
          <w:szCs w:val="32"/>
          <w:lang w:val="en-US" w:eastAsia="zh-CN"/>
        </w:rPr>
        <w:t>人工智能</w:t>
      </w:r>
      <w:r>
        <w:rPr>
          <w:rFonts w:hint="eastAsia" w:ascii="仿宋_GB2312" w:hAnsi="仿宋_GB2312" w:eastAsia="仿宋_GB2312" w:cs="仿宋_GB2312"/>
          <w:sz w:val="32"/>
          <w:szCs w:val="32"/>
        </w:rPr>
        <w:t>知识融合与经验分享，共同提升人工智能的应用水平，推动人工智能应用行业的持续发展和技术创新。</w:t>
      </w:r>
    </w:p>
    <w:p w14:paraId="6AEEA472">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二、培训时间及培训人数</w:t>
      </w:r>
    </w:p>
    <w:p w14:paraId="6799BAD7">
      <w:pPr>
        <w:pStyle w:val="9"/>
        <w:spacing w:line="560" w:lineRule="exact"/>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1.培训时间：</w:t>
      </w:r>
      <w:r>
        <w:rPr>
          <w:rFonts w:hint="eastAsia" w:ascii="仿宋_GB2312" w:hAnsi="仿宋_GB2312" w:eastAsia="仿宋_GB2312" w:cs="仿宋_GB2312"/>
          <w:sz w:val="32"/>
          <w:szCs w:val="32"/>
          <w:highlight w:val="none"/>
          <w:lang w:val="en-US" w:eastAsia="zh-CN"/>
        </w:rPr>
        <w:t>2025年9月13日-9月17日</w:t>
      </w:r>
    </w:p>
    <w:p w14:paraId="765D2C08">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2.培训人数：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w:t>
      </w:r>
      <w:r>
        <w:rPr>
          <w:rFonts w:hint="eastAsia" w:ascii="仿宋_GB2312" w:hAnsi="仿宋_GB2312" w:eastAsia="仿宋_GB2312" w:cs="仿宋_GB2312"/>
          <w:sz w:val="30"/>
          <w:szCs w:val="30"/>
        </w:rPr>
        <w:t xml:space="preserve"> </w:t>
      </w:r>
    </w:p>
    <w:p w14:paraId="25E50523">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三、培训对象</w:t>
      </w:r>
    </w:p>
    <w:p w14:paraId="131445F6">
      <w:pPr>
        <w:pStyle w:val="8"/>
        <w:spacing w:line="560" w:lineRule="exact"/>
        <w:ind w:firstLine="640"/>
        <w:rPr>
          <w:rFonts w:hint="eastAsia" w:ascii="仿宋_GB2312" w:hAnsi="宋体" w:eastAsia="仿宋_GB2312" w:cs="仿宋_GB2312"/>
          <w:kern w:val="0"/>
          <w:sz w:val="32"/>
          <w:szCs w:val="32"/>
          <w:highlight w:val="none"/>
          <w:lang w:val="en-US" w:eastAsia="zh-CN" w:bidi="ar"/>
        </w:rPr>
      </w:pPr>
      <w:bookmarkStart w:id="0" w:name="_Hlk196385864"/>
      <w:r>
        <w:rPr>
          <w:rFonts w:hint="eastAsia" w:ascii="仿宋_GB2312" w:hAnsi="宋体" w:eastAsia="仿宋_GB2312" w:cs="仿宋_GB2312"/>
          <w:kern w:val="0"/>
          <w:sz w:val="32"/>
          <w:szCs w:val="32"/>
          <w:highlight w:val="none"/>
          <w:lang w:val="en-US" w:eastAsia="zh-CN" w:bidi="ar"/>
        </w:rPr>
        <w:t>由各基层工会选拔推荐的在一线工作并掌握人工智能算法、测试和优化等技能的具有高级工或中级职称以上的职工；各大中小学从事人工智能相关教育的具有中级职称的教职工；职工创新工作室领军人、市级职业技能大赛及京津冀技能大赛参赛选手以及其他在行业（领域）有突出贡献的高技能人才。</w:t>
      </w:r>
      <w:bookmarkEnd w:id="0"/>
    </w:p>
    <w:p w14:paraId="76EE2733">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sz w:val="32"/>
          <w:szCs w:val="32"/>
          <w:highlight w:val="none"/>
        </w:rPr>
      </w:pPr>
      <w:r>
        <w:rPr>
          <w:rFonts w:hint="eastAsia" w:ascii="黑体" w:hAnsi="黑体" w:eastAsia="黑体"/>
          <w:sz w:val="32"/>
          <w:szCs w:val="32"/>
          <w:highlight w:val="none"/>
        </w:rPr>
        <w:t>四、培训内容</w:t>
      </w:r>
    </w:p>
    <w:tbl>
      <w:tblPr>
        <w:tblStyle w:val="6"/>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061"/>
        <w:gridCol w:w="1022"/>
        <w:gridCol w:w="835"/>
        <w:gridCol w:w="3491"/>
      </w:tblGrid>
      <w:tr w14:paraId="7B45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37" w:type="dxa"/>
            <w:tcBorders>
              <w:top w:val="single" w:color="auto" w:sz="4" w:space="0"/>
            </w:tcBorders>
            <w:shd w:val="clear" w:color="auto" w:fill="auto"/>
            <w:vAlign w:val="center"/>
          </w:tcPr>
          <w:p w14:paraId="3710E0A3">
            <w:pPr>
              <w:pStyle w:val="8"/>
              <w:tabs>
                <w:tab w:val="left" w:pos="0"/>
              </w:tabs>
              <w:spacing w:line="240" w:lineRule="auto"/>
              <w:ind w:firstLine="0" w:firstLineChars="0"/>
              <w:jc w:val="center"/>
              <w:rPr>
                <w:rFonts w:hint="eastAsia" w:ascii="黑体" w:hAnsi="黑体" w:eastAsia="黑体" w:cs="黑体"/>
                <w:b w:val="0"/>
                <w:bCs w:val="0"/>
                <w:kern w:val="2"/>
                <w:sz w:val="24"/>
                <w:szCs w:val="22"/>
                <w:lang w:val="en-US" w:eastAsia="zh-CN" w:bidi="ar-SA"/>
              </w:rPr>
            </w:pPr>
            <w:r>
              <w:rPr>
                <w:rFonts w:hint="eastAsia" w:ascii="黑体" w:hAnsi="黑体" w:eastAsia="黑体" w:cs="黑体"/>
                <w:b w:val="0"/>
                <w:bCs w:val="0"/>
                <w:kern w:val="2"/>
                <w:sz w:val="24"/>
                <w:szCs w:val="22"/>
                <w:lang w:val="en-US" w:eastAsia="zh-CN" w:bidi="ar-SA"/>
              </w:rPr>
              <w:t>日期</w:t>
            </w:r>
          </w:p>
        </w:tc>
        <w:tc>
          <w:tcPr>
            <w:tcW w:w="3061" w:type="dxa"/>
            <w:tcBorders>
              <w:top w:val="single" w:color="auto" w:sz="4" w:space="0"/>
            </w:tcBorders>
            <w:shd w:val="clear" w:color="auto" w:fill="auto"/>
            <w:vAlign w:val="center"/>
          </w:tcPr>
          <w:p w14:paraId="55CA31F0">
            <w:pPr>
              <w:pStyle w:val="8"/>
              <w:tabs>
                <w:tab w:val="left" w:pos="0"/>
              </w:tabs>
              <w:spacing w:line="240" w:lineRule="auto"/>
              <w:ind w:firstLine="0" w:firstLineChars="0"/>
              <w:jc w:val="center"/>
              <w:rPr>
                <w:rFonts w:hint="eastAsia" w:ascii="黑体" w:hAnsi="黑体" w:eastAsia="黑体" w:cs="黑体"/>
                <w:b w:val="0"/>
                <w:bCs w:val="0"/>
                <w:kern w:val="2"/>
                <w:sz w:val="24"/>
                <w:szCs w:val="22"/>
                <w:lang w:val="en-US" w:eastAsia="zh-CN" w:bidi="ar-SA"/>
              </w:rPr>
            </w:pPr>
            <w:r>
              <w:rPr>
                <w:rFonts w:hint="eastAsia" w:ascii="黑体" w:hAnsi="黑体" w:eastAsia="黑体" w:cs="黑体"/>
                <w:b w:val="0"/>
                <w:bCs w:val="0"/>
                <w:kern w:val="2"/>
                <w:sz w:val="24"/>
                <w:szCs w:val="22"/>
                <w:lang w:val="en-US" w:eastAsia="zh-CN" w:bidi="ar-SA"/>
              </w:rPr>
              <w:t>课程名称</w:t>
            </w:r>
          </w:p>
        </w:tc>
        <w:tc>
          <w:tcPr>
            <w:tcW w:w="1022" w:type="dxa"/>
            <w:tcBorders>
              <w:top w:val="single" w:color="auto" w:sz="4" w:space="0"/>
            </w:tcBorders>
            <w:shd w:val="clear" w:color="auto" w:fill="auto"/>
            <w:vAlign w:val="center"/>
          </w:tcPr>
          <w:p w14:paraId="6BF01555">
            <w:pPr>
              <w:pStyle w:val="8"/>
              <w:tabs>
                <w:tab w:val="left" w:pos="0"/>
              </w:tabs>
              <w:spacing w:line="240" w:lineRule="auto"/>
              <w:ind w:firstLine="0" w:firstLineChars="0"/>
              <w:jc w:val="center"/>
              <w:rPr>
                <w:rFonts w:hint="eastAsia" w:ascii="黑体" w:hAnsi="黑体" w:eastAsia="黑体" w:cs="黑体"/>
                <w:b w:val="0"/>
                <w:bCs w:val="0"/>
                <w:kern w:val="2"/>
                <w:sz w:val="24"/>
                <w:szCs w:val="22"/>
                <w:lang w:val="en-US" w:eastAsia="zh-CN" w:bidi="ar-SA"/>
              </w:rPr>
            </w:pPr>
            <w:r>
              <w:rPr>
                <w:rFonts w:hint="eastAsia" w:ascii="黑体" w:hAnsi="黑体" w:eastAsia="黑体" w:cs="黑体"/>
                <w:b w:val="0"/>
                <w:bCs w:val="0"/>
                <w:kern w:val="2"/>
                <w:sz w:val="24"/>
                <w:szCs w:val="22"/>
                <w:lang w:val="en-US" w:eastAsia="zh-CN" w:bidi="ar-SA"/>
              </w:rPr>
              <w:t>培训</w:t>
            </w:r>
          </w:p>
          <w:p w14:paraId="083F1280">
            <w:pPr>
              <w:pStyle w:val="8"/>
              <w:tabs>
                <w:tab w:val="left" w:pos="0"/>
              </w:tabs>
              <w:spacing w:line="240" w:lineRule="auto"/>
              <w:ind w:firstLine="0" w:firstLineChars="0"/>
              <w:jc w:val="center"/>
              <w:rPr>
                <w:rFonts w:hint="eastAsia" w:ascii="黑体" w:hAnsi="黑体" w:eastAsia="黑体" w:cs="黑体"/>
                <w:b w:val="0"/>
                <w:bCs w:val="0"/>
                <w:kern w:val="2"/>
                <w:sz w:val="24"/>
                <w:szCs w:val="22"/>
                <w:lang w:val="en-US" w:eastAsia="zh-CN" w:bidi="ar-SA"/>
              </w:rPr>
            </w:pPr>
            <w:r>
              <w:rPr>
                <w:rFonts w:hint="eastAsia" w:ascii="黑体" w:hAnsi="黑体" w:eastAsia="黑体" w:cs="黑体"/>
                <w:b w:val="0"/>
                <w:bCs w:val="0"/>
                <w:kern w:val="2"/>
                <w:sz w:val="24"/>
                <w:szCs w:val="22"/>
                <w:lang w:val="en-US" w:eastAsia="zh-CN" w:bidi="ar-SA"/>
              </w:rPr>
              <w:t>形式</w:t>
            </w:r>
          </w:p>
        </w:tc>
        <w:tc>
          <w:tcPr>
            <w:tcW w:w="835" w:type="dxa"/>
            <w:tcBorders>
              <w:top w:val="single" w:color="auto" w:sz="4" w:space="0"/>
            </w:tcBorders>
            <w:shd w:val="clear" w:color="auto" w:fill="auto"/>
            <w:vAlign w:val="center"/>
          </w:tcPr>
          <w:p w14:paraId="5ABA46E2">
            <w:pPr>
              <w:pStyle w:val="8"/>
              <w:tabs>
                <w:tab w:val="left" w:pos="0"/>
              </w:tabs>
              <w:spacing w:line="240" w:lineRule="auto"/>
              <w:ind w:left="0" w:leftChars="0" w:firstLine="0" w:firstLineChars="0"/>
              <w:jc w:val="center"/>
              <w:rPr>
                <w:rFonts w:hint="eastAsia" w:ascii="黑体" w:hAnsi="黑体" w:eastAsia="黑体" w:cs="黑体"/>
                <w:b w:val="0"/>
                <w:bCs w:val="0"/>
                <w:kern w:val="2"/>
                <w:sz w:val="24"/>
                <w:szCs w:val="22"/>
                <w:lang w:val="en-US" w:eastAsia="zh-CN" w:bidi="ar-SA"/>
              </w:rPr>
            </w:pPr>
            <w:r>
              <w:rPr>
                <w:rFonts w:hint="eastAsia" w:ascii="黑体" w:hAnsi="黑体" w:eastAsia="黑体" w:cs="黑体"/>
                <w:b w:val="0"/>
                <w:bCs w:val="0"/>
                <w:kern w:val="2"/>
                <w:sz w:val="24"/>
                <w:szCs w:val="22"/>
                <w:lang w:val="en-US" w:eastAsia="zh-CN" w:bidi="ar-SA"/>
              </w:rPr>
              <w:t>课时</w:t>
            </w:r>
          </w:p>
        </w:tc>
        <w:tc>
          <w:tcPr>
            <w:tcW w:w="3491" w:type="dxa"/>
            <w:tcBorders>
              <w:top w:val="single" w:color="auto" w:sz="4" w:space="0"/>
            </w:tcBorders>
            <w:shd w:val="clear" w:color="auto" w:fill="auto"/>
            <w:vAlign w:val="center"/>
          </w:tcPr>
          <w:p w14:paraId="06C83CF2">
            <w:pPr>
              <w:pStyle w:val="8"/>
              <w:tabs>
                <w:tab w:val="left" w:pos="0"/>
              </w:tabs>
              <w:spacing w:line="240" w:lineRule="auto"/>
              <w:ind w:left="0" w:leftChars="0" w:firstLine="0" w:firstLineChars="0"/>
              <w:jc w:val="center"/>
              <w:rPr>
                <w:rFonts w:hint="eastAsia" w:ascii="黑体" w:hAnsi="黑体" w:eastAsia="黑体" w:cs="黑体"/>
                <w:b w:val="0"/>
                <w:bCs w:val="0"/>
                <w:kern w:val="2"/>
                <w:sz w:val="24"/>
                <w:szCs w:val="22"/>
                <w:lang w:val="en-US" w:eastAsia="zh-CN" w:bidi="ar-SA"/>
              </w:rPr>
            </w:pPr>
            <w:r>
              <w:rPr>
                <w:rFonts w:hint="eastAsia" w:ascii="黑体" w:hAnsi="黑体" w:eastAsia="黑体" w:cs="黑体"/>
                <w:b w:val="0"/>
                <w:bCs w:val="0"/>
                <w:kern w:val="2"/>
                <w:sz w:val="24"/>
                <w:szCs w:val="22"/>
                <w:lang w:val="en-US" w:eastAsia="zh-CN" w:bidi="ar-SA"/>
              </w:rPr>
              <w:t>培训地点</w:t>
            </w:r>
          </w:p>
        </w:tc>
      </w:tr>
      <w:tr w14:paraId="07AE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vMerge w:val="restart"/>
            <w:shd w:val="clear" w:color="auto" w:fill="auto"/>
            <w:vAlign w:val="center"/>
          </w:tcPr>
          <w:p w14:paraId="0AF84252">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9月13日</w:t>
            </w:r>
          </w:p>
        </w:tc>
        <w:tc>
          <w:tcPr>
            <w:tcW w:w="3061" w:type="dxa"/>
            <w:shd w:val="clear" w:color="auto" w:fill="auto"/>
            <w:vAlign w:val="center"/>
          </w:tcPr>
          <w:p w14:paraId="4D6C0520">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开班仪式</w:t>
            </w:r>
          </w:p>
        </w:tc>
        <w:tc>
          <w:tcPr>
            <w:tcW w:w="1022" w:type="dxa"/>
            <w:shd w:val="clear" w:color="auto" w:fill="auto"/>
          </w:tcPr>
          <w:p w14:paraId="13434042">
            <w:pPr>
              <w:spacing w:line="300" w:lineRule="exact"/>
              <w:jc w:val="center"/>
              <w:rPr>
                <w:rFonts w:hint="eastAsia" w:ascii="宋体" w:hAnsi="宋体" w:eastAsia="宋体" w:cs="宋体"/>
                <w:color w:val="000000"/>
                <w:sz w:val="21"/>
                <w:szCs w:val="21"/>
                <w:lang w:val="en-US" w:eastAsia="zh-CN"/>
              </w:rPr>
            </w:pPr>
          </w:p>
        </w:tc>
        <w:tc>
          <w:tcPr>
            <w:tcW w:w="835" w:type="dxa"/>
            <w:shd w:val="clear" w:color="auto" w:fill="auto"/>
            <w:vAlign w:val="center"/>
          </w:tcPr>
          <w:p w14:paraId="2C980489">
            <w:pPr>
              <w:spacing w:line="300" w:lineRule="exact"/>
              <w:jc w:val="center"/>
              <w:rPr>
                <w:rFonts w:hint="eastAsia" w:ascii="宋体" w:hAnsi="宋体" w:eastAsia="宋体" w:cs="宋体"/>
                <w:color w:val="000000"/>
                <w:sz w:val="21"/>
                <w:szCs w:val="21"/>
              </w:rPr>
            </w:pPr>
          </w:p>
        </w:tc>
        <w:tc>
          <w:tcPr>
            <w:tcW w:w="3491" w:type="dxa"/>
            <w:shd w:val="clear" w:color="auto" w:fill="auto"/>
            <w:vAlign w:val="center"/>
          </w:tcPr>
          <w:p w14:paraId="3FD00B00">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北京城市学院顺义校区会议中心</w:t>
            </w:r>
          </w:p>
        </w:tc>
      </w:tr>
      <w:tr w14:paraId="6A2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vMerge w:val="continue"/>
            <w:shd w:val="clear" w:color="auto" w:fill="auto"/>
            <w:vAlign w:val="center"/>
          </w:tcPr>
          <w:p w14:paraId="5206DF58">
            <w:pPr>
              <w:spacing w:line="300" w:lineRule="exact"/>
              <w:jc w:val="center"/>
              <w:rPr>
                <w:rFonts w:hint="eastAsia" w:ascii="宋体" w:hAnsi="宋体" w:eastAsia="宋体" w:cs="宋体"/>
                <w:color w:val="000000"/>
                <w:sz w:val="21"/>
                <w:szCs w:val="21"/>
              </w:rPr>
            </w:pPr>
          </w:p>
        </w:tc>
        <w:tc>
          <w:tcPr>
            <w:tcW w:w="3061" w:type="dxa"/>
            <w:shd w:val="clear" w:color="auto" w:fill="auto"/>
            <w:vAlign w:val="center"/>
          </w:tcPr>
          <w:p w14:paraId="7A2B2711">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人工智能产业发展现状及国家政策解读</w:t>
            </w:r>
          </w:p>
        </w:tc>
        <w:tc>
          <w:tcPr>
            <w:tcW w:w="1022" w:type="dxa"/>
            <w:shd w:val="clear" w:color="auto" w:fill="auto"/>
            <w:vAlign w:val="center"/>
          </w:tcPr>
          <w:p w14:paraId="649D9175">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理论</w:t>
            </w:r>
          </w:p>
        </w:tc>
        <w:tc>
          <w:tcPr>
            <w:tcW w:w="835" w:type="dxa"/>
            <w:shd w:val="clear" w:color="auto" w:fill="auto"/>
            <w:vAlign w:val="center"/>
          </w:tcPr>
          <w:p w14:paraId="629929EC">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491" w:type="dxa"/>
            <w:shd w:val="clear" w:color="auto" w:fill="auto"/>
            <w:vAlign w:val="center"/>
          </w:tcPr>
          <w:p w14:paraId="7AF78DC8">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北京城市学院顺义校区3号实训楼</w:t>
            </w:r>
          </w:p>
        </w:tc>
      </w:tr>
      <w:tr w14:paraId="0474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vMerge w:val="continue"/>
            <w:shd w:val="clear" w:color="auto" w:fill="auto"/>
            <w:vAlign w:val="center"/>
          </w:tcPr>
          <w:p w14:paraId="6C411BBF">
            <w:pPr>
              <w:spacing w:line="300" w:lineRule="exact"/>
              <w:jc w:val="center"/>
              <w:rPr>
                <w:rFonts w:hint="eastAsia" w:ascii="宋体" w:hAnsi="宋体" w:eastAsia="宋体" w:cs="宋体"/>
                <w:color w:val="000000"/>
                <w:sz w:val="21"/>
                <w:szCs w:val="21"/>
              </w:rPr>
            </w:pPr>
          </w:p>
        </w:tc>
        <w:tc>
          <w:tcPr>
            <w:tcW w:w="3061" w:type="dxa"/>
            <w:shd w:val="clear" w:color="auto" w:fill="auto"/>
            <w:vAlign w:val="center"/>
          </w:tcPr>
          <w:p w14:paraId="6CE80D12">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人工智能技术发展与大模型</w:t>
            </w:r>
          </w:p>
          <w:p w14:paraId="59C9700D">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技术应用</w:t>
            </w:r>
          </w:p>
        </w:tc>
        <w:tc>
          <w:tcPr>
            <w:tcW w:w="1022" w:type="dxa"/>
            <w:shd w:val="clear" w:color="auto" w:fill="auto"/>
            <w:vAlign w:val="center"/>
          </w:tcPr>
          <w:p w14:paraId="4E31B0EC">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理论</w:t>
            </w:r>
          </w:p>
        </w:tc>
        <w:tc>
          <w:tcPr>
            <w:tcW w:w="835" w:type="dxa"/>
            <w:shd w:val="clear" w:color="auto" w:fill="auto"/>
            <w:vAlign w:val="center"/>
          </w:tcPr>
          <w:p w14:paraId="30F5FF5F">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3491" w:type="dxa"/>
            <w:shd w:val="clear" w:color="auto" w:fill="auto"/>
            <w:vAlign w:val="center"/>
          </w:tcPr>
          <w:p w14:paraId="2F72D236">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北京城市学院顺义校区3号实训楼</w:t>
            </w:r>
          </w:p>
        </w:tc>
      </w:tr>
      <w:tr w14:paraId="29C4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vMerge w:val="continue"/>
            <w:shd w:val="clear" w:color="auto" w:fill="auto"/>
            <w:vAlign w:val="center"/>
          </w:tcPr>
          <w:p w14:paraId="24ED2CEF">
            <w:pPr>
              <w:spacing w:line="300" w:lineRule="exact"/>
              <w:jc w:val="center"/>
              <w:rPr>
                <w:rFonts w:hint="eastAsia" w:ascii="宋体" w:hAnsi="宋体" w:eastAsia="宋体" w:cs="宋体"/>
                <w:color w:val="000000"/>
                <w:sz w:val="21"/>
                <w:szCs w:val="21"/>
              </w:rPr>
            </w:pPr>
          </w:p>
        </w:tc>
        <w:tc>
          <w:tcPr>
            <w:tcW w:w="3061" w:type="dxa"/>
            <w:shd w:val="clear" w:color="auto" w:fill="auto"/>
            <w:vAlign w:val="center"/>
          </w:tcPr>
          <w:p w14:paraId="14404B75">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机器学习算法串讲</w:t>
            </w:r>
          </w:p>
          <w:p w14:paraId="3C4C503B">
            <w:pPr>
              <w:spacing w:line="300" w:lineRule="exact"/>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迁移学习与预训练基本原理</w:t>
            </w:r>
          </w:p>
        </w:tc>
        <w:tc>
          <w:tcPr>
            <w:tcW w:w="1022" w:type="dxa"/>
            <w:shd w:val="clear" w:color="auto" w:fill="auto"/>
            <w:vAlign w:val="center"/>
          </w:tcPr>
          <w:p w14:paraId="1AB88F6C">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理论</w:t>
            </w:r>
          </w:p>
        </w:tc>
        <w:tc>
          <w:tcPr>
            <w:tcW w:w="835" w:type="dxa"/>
            <w:shd w:val="clear" w:color="auto" w:fill="auto"/>
            <w:vAlign w:val="center"/>
          </w:tcPr>
          <w:p w14:paraId="77619D59">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3491" w:type="dxa"/>
            <w:shd w:val="clear" w:color="auto" w:fill="auto"/>
            <w:vAlign w:val="center"/>
          </w:tcPr>
          <w:p w14:paraId="3538E4A9">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北京城市学院顺义校区3号实训楼</w:t>
            </w:r>
          </w:p>
        </w:tc>
      </w:tr>
      <w:tr w14:paraId="790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vMerge w:val="restart"/>
            <w:shd w:val="clear" w:color="auto" w:fill="auto"/>
            <w:vAlign w:val="center"/>
          </w:tcPr>
          <w:p w14:paraId="3CDCB0F2">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9月14日</w:t>
            </w:r>
          </w:p>
        </w:tc>
        <w:tc>
          <w:tcPr>
            <w:tcW w:w="3061" w:type="dxa"/>
            <w:shd w:val="clear" w:color="auto" w:fill="auto"/>
            <w:vAlign w:val="center"/>
          </w:tcPr>
          <w:p w14:paraId="2704C427">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数据处理与特征工程实战</w:t>
            </w:r>
          </w:p>
        </w:tc>
        <w:tc>
          <w:tcPr>
            <w:tcW w:w="1022" w:type="dxa"/>
            <w:shd w:val="clear" w:color="auto" w:fill="auto"/>
            <w:vAlign w:val="center"/>
          </w:tcPr>
          <w:p w14:paraId="6BD96E13">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实操</w:t>
            </w:r>
          </w:p>
        </w:tc>
        <w:tc>
          <w:tcPr>
            <w:tcW w:w="835" w:type="dxa"/>
            <w:shd w:val="clear" w:color="auto" w:fill="auto"/>
            <w:vAlign w:val="center"/>
          </w:tcPr>
          <w:p w14:paraId="6A04F7DE">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3491" w:type="dxa"/>
            <w:shd w:val="clear" w:color="auto" w:fill="auto"/>
            <w:vAlign w:val="center"/>
          </w:tcPr>
          <w:p w14:paraId="5416BDFC">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北京城市学院顺义校区3号实训楼</w:t>
            </w:r>
          </w:p>
        </w:tc>
      </w:tr>
      <w:tr w14:paraId="52D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vMerge w:val="continue"/>
            <w:shd w:val="clear" w:color="auto" w:fill="auto"/>
            <w:vAlign w:val="center"/>
          </w:tcPr>
          <w:p w14:paraId="5FC9292A">
            <w:pPr>
              <w:spacing w:line="300" w:lineRule="exact"/>
              <w:jc w:val="center"/>
              <w:rPr>
                <w:rFonts w:hint="eastAsia" w:ascii="宋体" w:hAnsi="宋体" w:eastAsia="宋体" w:cs="宋体"/>
                <w:color w:val="000000"/>
                <w:sz w:val="21"/>
                <w:szCs w:val="21"/>
                <w:lang w:val="en-US" w:eastAsia="zh-CN"/>
              </w:rPr>
            </w:pPr>
          </w:p>
        </w:tc>
        <w:tc>
          <w:tcPr>
            <w:tcW w:w="3061" w:type="dxa"/>
            <w:shd w:val="clear" w:color="auto" w:fill="auto"/>
            <w:vAlign w:val="center"/>
          </w:tcPr>
          <w:p w14:paraId="24B7581D">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人工智能模型基础</w:t>
            </w:r>
          </w:p>
        </w:tc>
        <w:tc>
          <w:tcPr>
            <w:tcW w:w="1022" w:type="dxa"/>
            <w:shd w:val="clear" w:color="auto" w:fill="auto"/>
            <w:vAlign w:val="center"/>
          </w:tcPr>
          <w:p w14:paraId="12713165">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理论</w:t>
            </w:r>
          </w:p>
        </w:tc>
        <w:tc>
          <w:tcPr>
            <w:tcW w:w="835" w:type="dxa"/>
            <w:shd w:val="clear" w:color="auto" w:fill="auto"/>
            <w:vAlign w:val="center"/>
          </w:tcPr>
          <w:p w14:paraId="6E89E785">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3491" w:type="dxa"/>
            <w:shd w:val="clear" w:color="auto" w:fill="auto"/>
            <w:vAlign w:val="center"/>
          </w:tcPr>
          <w:p w14:paraId="6677882F">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北京城市学院顺义校区3号实训楼</w:t>
            </w:r>
          </w:p>
        </w:tc>
      </w:tr>
      <w:tr w14:paraId="6E7A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shd w:val="clear" w:color="auto" w:fill="auto"/>
            <w:vAlign w:val="center"/>
          </w:tcPr>
          <w:p w14:paraId="20687D43">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9月15日</w:t>
            </w:r>
          </w:p>
        </w:tc>
        <w:tc>
          <w:tcPr>
            <w:tcW w:w="3061" w:type="dxa"/>
            <w:shd w:val="clear" w:color="auto" w:fill="auto"/>
            <w:vAlign w:val="center"/>
          </w:tcPr>
          <w:p w14:paraId="282BA45F">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工业级系统开发</w:t>
            </w:r>
          </w:p>
        </w:tc>
        <w:tc>
          <w:tcPr>
            <w:tcW w:w="1022" w:type="dxa"/>
            <w:shd w:val="clear" w:color="auto" w:fill="auto"/>
            <w:vAlign w:val="center"/>
          </w:tcPr>
          <w:p w14:paraId="09BF3E7D">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实操</w:t>
            </w:r>
          </w:p>
        </w:tc>
        <w:tc>
          <w:tcPr>
            <w:tcW w:w="835" w:type="dxa"/>
            <w:shd w:val="clear" w:color="auto" w:fill="auto"/>
            <w:vAlign w:val="center"/>
          </w:tcPr>
          <w:p w14:paraId="0FD2963F">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3491" w:type="dxa"/>
            <w:shd w:val="clear" w:color="auto" w:fill="auto"/>
            <w:vAlign w:val="center"/>
          </w:tcPr>
          <w:p w14:paraId="21784337">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北京城市学院顺义校区3号实训楼</w:t>
            </w:r>
          </w:p>
        </w:tc>
      </w:tr>
      <w:tr w14:paraId="4E6B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vMerge w:val="restart"/>
            <w:shd w:val="clear" w:color="auto" w:fill="auto"/>
            <w:vAlign w:val="center"/>
          </w:tcPr>
          <w:p w14:paraId="1A5118BA">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9月16日</w:t>
            </w:r>
          </w:p>
        </w:tc>
        <w:tc>
          <w:tcPr>
            <w:tcW w:w="3061" w:type="dxa"/>
            <w:shd w:val="clear" w:color="auto" w:fill="auto"/>
            <w:vAlign w:val="center"/>
          </w:tcPr>
          <w:p w14:paraId="53B59F16">
            <w:pPr>
              <w:pStyle w:val="8"/>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人机交互流程设计</w:t>
            </w:r>
          </w:p>
        </w:tc>
        <w:tc>
          <w:tcPr>
            <w:tcW w:w="1022" w:type="dxa"/>
            <w:shd w:val="clear" w:color="auto" w:fill="auto"/>
            <w:vAlign w:val="center"/>
          </w:tcPr>
          <w:p w14:paraId="4F1FE3DA">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理论</w:t>
            </w:r>
          </w:p>
        </w:tc>
        <w:tc>
          <w:tcPr>
            <w:tcW w:w="835" w:type="dxa"/>
            <w:shd w:val="clear" w:color="auto" w:fill="auto"/>
            <w:vAlign w:val="center"/>
          </w:tcPr>
          <w:p w14:paraId="56218F18">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3491" w:type="dxa"/>
            <w:shd w:val="clear" w:color="auto" w:fill="auto"/>
            <w:vAlign w:val="center"/>
          </w:tcPr>
          <w:p w14:paraId="56382FFC">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北京城市学院顺义校区3号实训楼</w:t>
            </w:r>
          </w:p>
        </w:tc>
      </w:tr>
      <w:tr w14:paraId="24FE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vMerge w:val="continue"/>
            <w:shd w:val="clear" w:color="auto" w:fill="auto"/>
            <w:vAlign w:val="center"/>
          </w:tcPr>
          <w:p w14:paraId="5CC84B78">
            <w:pPr>
              <w:spacing w:line="300" w:lineRule="exact"/>
              <w:jc w:val="center"/>
              <w:rPr>
                <w:rFonts w:hint="eastAsia" w:ascii="宋体" w:hAnsi="宋体" w:eastAsia="宋体" w:cs="宋体"/>
                <w:color w:val="000000"/>
                <w:sz w:val="21"/>
                <w:szCs w:val="21"/>
              </w:rPr>
            </w:pPr>
          </w:p>
        </w:tc>
        <w:tc>
          <w:tcPr>
            <w:tcW w:w="3061" w:type="dxa"/>
            <w:shd w:val="clear" w:color="auto" w:fill="auto"/>
            <w:vAlign w:val="center"/>
          </w:tcPr>
          <w:p w14:paraId="64B78F5A">
            <w:pPr>
              <w:pStyle w:val="8"/>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人机交互界面设计实训</w:t>
            </w:r>
          </w:p>
        </w:tc>
        <w:tc>
          <w:tcPr>
            <w:tcW w:w="1022" w:type="dxa"/>
            <w:shd w:val="clear" w:color="auto" w:fill="auto"/>
            <w:vAlign w:val="center"/>
          </w:tcPr>
          <w:p w14:paraId="61187367">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实操</w:t>
            </w:r>
          </w:p>
        </w:tc>
        <w:tc>
          <w:tcPr>
            <w:tcW w:w="835" w:type="dxa"/>
            <w:shd w:val="clear" w:color="auto" w:fill="auto"/>
            <w:vAlign w:val="center"/>
          </w:tcPr>
          <w:p w14:paraId="02B2B51A">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3491" w:type="dxa"/>
            <w:shd w:val="clear" w:color="auto" w:fill="auto"/>
            <w:vAlign w:val="center"/>
          </w:tcPr>
          <w:p w14:paraId="6A8C4078">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北京城市学院顺义校区3号实训楼</w:t>
            </w:r>
          </w:p>
        </w:tc>
      </w:tr>
      <w:tr w14:paraId="2B41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vMerge w:val="continue"/>
            <w:shd w:val="clear" w:color="auto" w:fill="auto"/>
            <w:vAlign w:val="center"/>
          </w:tcPr>
          <w:p w14:paraId="11BADD95">
            <w:pPr>
              <w:spacing w:line="300" w:lineRule="exact"/>
              <w:jc w:val="center"/>
              <w:rPr>
                <w:rFonts w:hint="eastAsia" w:ascii="宋体" w:hAnsi="宋体" w:eastAsia="宋体" w:cs="宋体"/>
                <w:color w:val="000000"/>
                <w:sz w:val="21"/>
                <w:szCs w:val="21"/>
              </w:rPr>
            </w:pPr>
          </w:p>
        </w:tc>
        <w:tc>
          <w:tcPr>
            <w:tcW w:w="3061" w:type="dxa"/>
            <w:shd w:val="clear" w:color="auto" w:fill="auto"/>
            <w:vAlign w:val="center"/>
          </w:tcPr>
          <w:p w14:paraId="6501D930">
            <w:pPr>
              <w:pStyle w:val="8"/>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结业考核</w:t>
            </w:r>
          </w:p>
        </w:tc>
        <w:tc>
          <w:tcPr>
            <w:tcW w:w="1022" w:type="dxa"/>
            <w:shd w:val="clear" w:color="auto" w:fill="auto"/>
            <w:vAlign w:val="center"/>
          </w:tcPr>
          <w:p w14:paraId="5F0B3803">
            <w:pPr>
              <w:spacing w:line="300" w:lineRule="exact"/>
              <w:jc w:val="center"/>
              <w:rPr>
                <w:rFonts w:hint="eastAsia" w:ascii="宋体" w:hAnsi="宋体" w:eastAsia="宋体" w:cs="宋体"/>
                <w:color w:val="000000"/>
                <w:kern w:val="2"/>
                <w:sz w:val="21"/>
                <w:szCs w:val="21"/>
                <w:lang w:val="en-US" w:eastAsia="zh-CN" w:bidi="ar-SA"/>
              </w:rPr>
            </w:pPr>
          </w:p>
        </w:tc>
        <w:tc>
          <w:tcPr>
            <w:tcW w:w="835" w:type="dxa"/>
            <w:shd w:val="clear" w:color="auto" w:fill="auto"/>
            <w:vAlign w:val="center"/>
          </w:tcPr>
          <w:p w14:paraId="6C975856">
            <w:pPr>
              <w:spacing w:line="300" w:lineRule="exact"/>
              <w:jc w:val="center"/>
              <w:rPr>
                <w:rFonts w:hint="eastAsia" w:ascii="宋体" w:hAnsi="宋体" w:eastAsia="宋体" w:cs="宋体"/>
                <w:color w:val="000000"/>
                <w:kern w:val="2"/>
                <w:sz w:val="21"/>
                <w:szCs w:val="21"/>
                <w:lang w:val="en-US" w:eastAsia="zh-CN" w:bidi="ar-SA"/>
              </w:rPr>
            </w:pPr>
          </w:p>
        </w:tc>
        <w:tc>
          <w:tcPr>
            <w:tcW w:w="3491" w:type="dxa"/>
            <w:shd w:val="clear" w:color="auto" w:fill="auto"/>
            <w:vAlign w:val="center"/>
          </w:tcPr>
          <w:p w14:paraId="675B64E4">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北京城市学院顺义校区3号实训楼</w:t>
            </w:r>
          </w:p>
        </w:tc>
      </w:tr>
      <w:tr w14:paraId="15DF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7" w:type="dxa"/>
            <w:shd w:val="clear" w:color="auto" w:fill="auto"/>
            <w:vAlign w:val="center"/>
          </w:tcPr>
          <w:p w14:paraId="6F7599D1">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9月17日</w:t>
            </w:r>
          </w:p>
        </w:tc>
        <w:tc>
          <w:tcPr>
            <w:tcW w:w="3061" w:type="dxa"/>
            <w:shd w:val="clear" w:color="auto" w:fill="auto"/>
            <w:vAlign w:val="center"/>
          </w:tcPr>
          <w:p w14:paraId="3A4B24C2">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软通动力集团公司实地学习</w:t>
            </w:r>
          </w:p>
        </w:tc>
        <w:tc>
          <w:tcPr>
            <w:tcW w:w="1022" w:type="dxa"/>
            <w:shd w:val="clear" w:color="auto" w:fill="auto"/>
            <w:vAlign w:val="center"/>
          </w:tcPr>
          <w:p w14:paraId="406A82D3">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实地</w:t>
            </w:r>
          </w:p>
          <w:p w14:paraId="36970B67">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教学</w:t>
            </w:r>
          </w:p>
        </w:tc>
        <w:tc>
          <w:tcPr>
            <w:tcW w:w="835" w:type="dxa"/>
            <w:shd w:val="clear" w:color="auto" w:fill="auto"/>
            <w:vAlign w:val="center"/>
          </w:tcPr>
          <w:p w14:paraId="59E3613D">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w:t>
            </w:r>
          </w:p>
        </w:tc>
        <w:tc>
          <w:tcPr>
            <w:tcW w:w="3491" w:type="dxa"/>
            <w:shd w:val="clear" w:color="auto" w:fill="auto"/>
            <w:vAlign w:val="center"/>
          </w:tcPr>
          <w:p w14:paraId="12F1AC9F">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国内知名人工智能企业实地教学</w:t>
            </w:r>
          </w:p>
        </w:tc>
      </w:tr>
    </w:tbl>
    <w:p w14:paraId="4499935B">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五、培训地点</w:t>
      </w:r>
    </w:p>
    <w:p w14:paraId="47DC99DE">
      <w:pPr>
        <w:pStyle w:val="9"/>
        <w:pageBreakBefore w:val="0"/>
        <w:kinsoku/>
        <w:wordWrap/>
        <w:overflowPunct/>
        <w:topLinePunct w:val="0"/>
        <w:autoSpaceDE/>
        <w:autoSpaceDN/>
        <w:bidi w:val="0"/>
        <w:adjustRightInd/>
        <w:snapToGrid/>
        <w:spacing w:line="540" w:lineRule="exact"/>
        <w:ind w:firstLine="640"/>
        <w:textAlignment w:val="auto"/>
        <w:rPr>
          <w:rFonts w:hint="default"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北京城市学院顺义校区（顺义区木燕路杨镇段26号）</w:t>
      </w:r>
      <w:r>
        <w:rPr>
          <w:rFonts w:hint="eastAsia" w:ascii="仿宋_GB2312" w:hAnsi="宋体" w:eastAsia="仿宋_GB2312" w:cs="仿宋_GB2312"/>
          <w:kern w:val="0"/>
          <w:sz w:val="32"/>
          <w:szCs w:val="32"/>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4091940</wp:posOffset>
                </wp:positionH>
                <wp:positionV relativeFrom="paragraph">
                  <wp:posOffset>1767205</wp:posOffset>
                </wp:positionV>
                <wp:extent cx="1828800" cy="1828800"/>
                <wp:effectExtent l="0" t="0" r="0" b="0"/>
                <wp:wrapNone/>
                <wp:docPr id="17976879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CE86E">
                            <w:pPr>
                              <w:rPr>
                                <w:rFonts w:hint="eastAsia"/>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文本框 1" o:spid="_x0000_s1026" o:spt="202" type="#_x0000_t202" style="position:absolute;left:0pt;margin-left:322.2pt;margin-top:139.15pt;height:144pt;width:144pt;mso-wrap-style:none;z-index:251660288;mso-width-relative:page;mso-height-relative:page;" filled="f" stroked="f" coordsize="21600,21600" o:gfxdata="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2BXY9gAAAALAQAADwAAAAAAAAABACAAAAAiAAAAZHJzL2Rvd25yZXYu&#10;eG1sUEsBAhQAFAAAAAgAh07iQPM9Xak0AgAAZQQAAA4AAAAAAAAAAQAgAAAAJwEAAGRycy9lMm9E&#10;b2MueG1sUEsFBgAAAAAGAAYAWQEAAM0FAAAAAA==&#10;">
                <v:fill on="f" focussize="0,0"/>
                <v:stroke on="f"/>
                <v:imagedata o:title=""/>
                <o:lock v:ext="edit" aspectratio="f"/>
                <v:textbox style="mso-fit-shape-to-text:t;">
                  <w:txbxContent>
                    <w:p w14:paraId="08BCE86E">
                      <w:pPr>
                        <w:rPr>
                          <w:rFonts w:hint="eastAsia"/>
                        </w:rPr>
                      </w:pPr>
                    </w:p>
                  </w:txbxContent>
                </v:textbox>
              </v:shape>
            </w:pict>
          </mc:Fallback>
        </mc:AlternateContent>
      </w:r>
    </w:p>
    <w:p w14:paraId="2F20A104">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rPr>
        <w:t>六、授课</w:t>
      </w:r>
      <w:r>
        <w:rPr>
          <w:rFonts w:hint="eastAsia" w:ascii="黑体" w:hAnsi="黑体" w:eastAsia="黑体"/>
          <w:sz w:val="32"/>
          <w:szCs w:val="32"/>
          <w:highlight w:val="none"/>
          <w:lang w:val="en-US" w:eastAsia="zh-CN"/>
        </w:rPr>
        <w:t>教师</w:t>
      </w:r>
    </w:p>
    <w:p w14:paraId="5BE690F2">
      <w:pPr>
        <w:pStyle w:val="8"/>
        <w:tabs>
          <w:tab w:val="left" w:pos="0"/>
        </w:tabs>
        <w:spacing w:line="560" w:lineRule="exact"/>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1.郭迎九 北京城市学院教授、首都劳动奖章获得者,北京市科委科技专家、IEEE计算机智能应用技术国际会议评审专家。</w:t>
      </w:r>
    </w:p>
    <w:p w14:paraId="1DF8114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2.于潇宇 国家发展改革委员会产业经济与技术经济研究所研究员</w:t>
      </w:r>
      <w:r>
        <w:rPr>
          <w:rFonts w:hint="eastAsia" w:ascii="仿宋_GB2312" w:hAnsi="宋体" w:eastAsia="仿宋_GB2312" w:cs="仿宋_GB2312"/>
          <w:kern w:val="0"/>
          <w:sz w:val="32"/>
          <w:szCs w:val="32"/>
          <w:highlight w:val="none"/>
          <w:lang w:val="en-US" w:eastAsia="zh-CN" w:bidi="ar"/>
        </w:rPr>
        <w:t>。</w:t>
      </w:r>
    </w:p>
    <w:p w14:paraId="3C9F152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3.吕彦锋 中国科学院自动化所多模态人工智能系统全国重点实验室副研究员，中国自动化学会混合智能专委会委员。</w:t>
      </w:r>
    </w:p>
    <w:p w14:paraId="273CE46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
        </w:rPr>
      </w:pPr>
      <w:bookmarkStart w:id="1" w:name="_Hlk196387038"/>
      <w:r>
        <w:rPr>
          <w:rFonts w:hint="eastAsia" w:ascii="仿宋_GB2312" w:hAnsi="宋体" w:eastAsia="仿宋_GB2312" w:cs="仿宋_GB2312"/>
          <w:kern w:val="0"/>
          <w:sz w:val="32"/>
          <w:szCs w:val="32"/>
          <w:lang w:val="en-US" w:eastAsia="zh-CN" w:bidi="ar"/>
        </w:rPr>
        <w:t>4.刘亚军 中国人工智能学会人工智能教育工作委员会委员、吴文俊人工智能科学技术奖评审专家。</w:t>
      </w:r>
    </w:p>
    <w:p w14:paraId="6EA64F7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5.王梦珏 中关村人工智能学院副院长、腾讯云计算认证讲师。</w:t>
      </w:r>
    </w:p>
    <w:p w14:paraId="13DCE90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 xml:space="preserve">6.周波 </w:t>
      </w:r>
      <w:bookmarkStart w:id="2" w:name="_Hlk196386196"/>
      <w:r>
        <w:rPr>
          <w:rFonts w:hint="eastAsia" w:ascii="仿宋_GB2312" w:hAnsi="宋体" w:eastAsia="仿宋_GB2312" w:cs="仿宋_GB2312"/>
          <w:kern w:val="0"/>
          <w:sz w:val="32"/>
          <w:szCs w:val="32"/>
          <w:lang w:val="en-US" w:eastAsia="zh-CN" w:bidi="ar"/>
        </w:rPr>
        <w:t>北京城市学院副教授，工学博士，硕士生导师，北京城市学院人工智能专业负责人、《机器学习与人工智能》北京市优质本科课程主讲教师。</w:t>
      </w:r>
      <w:bookmarkEnd w:id="2"/>
    </w:p>
    <w:bookmarkEnd w:id="1"/>
    <w:p w14:paraId="7C8871A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
        </w:rPr>
      </w:pPr>
      <w:bookmarkStart w:id="3" w:name="_Hlk196334542"/>
      <w:r>
        <w:rPr>
          <w:rFonts w:hint="eastAsia" w:ascii="仿宋_GB2312" w:hAnsi="宋体" w:eastAsia="仿宋_GB2312" w:cs="仿宋_GB2312"/>
          <w:kern w:val="0"/>
          <w:sz w:val="32"/>
          <w:szCs w:val="32"/>
          <w:lang w:val="en-US" w:eastAsia="zh-CN" w:bidi="ar"/>
        </w:rPr>
        <w:t>7.王洪阳 北京赛曙科技有限公司创始人兼CEO，北京人工智能学会理事。</w:t>
      </w:r>
    </w:p>
    <w:p w14:paraId="2DC8EF4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8.周飞 小米集团AI事业部高级架构师，端侧AI性能优化工程师，曾任华为终端鸿蒙Next系统编译器首席测试架构师，海光信息编译器性能优化部主任。</w:t>
      </w:r>
    </w:p>
    <w:p w14:paraId="3906A69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9.梁吉祥 北京城市学院</w:t>
      </w:r>
      <w:bookmarkStart w:id="4" w:name="_Hlk196387342"/>
      <w:r>
        <w:rPr>
          <w:rFonts w:hint="eastAsia" w:ascii="仿宋_GB2312" w:hAnsi="宋体" w:eastAsia="仿宋_GB2312" w:cs="仿宋_GB2312"/>
          <w:kern w:val="0"/>
          <w:sz w:val="32"/>
          <w:szCs w:val="32"/>
          <w:lang w:val="en-US" w:eastAsia="zh-CN" w:bidi="ar"/>
        </w:rPr>
        <w:t>智能系统研究所所长</w:t>
      </w:r>
      <w:bookmarkEnd w:id="4"/>
      <w:r>
        <w:rPr>
          <w:rFonts w:hint="eastAsia" w:ascii="仿宋_GB2312" w:hAnsi="宋体" w:eastAsia="仿宋_GB2312" w:cs="仿宋_GB2312"/>
          <w:kern w:val="0"/>
          <w:sz w:val="32"/>
          <w:szCs w:val="32"/>
          <w:lang w:val="en-US" w:eastAsia="zh-CN" w:bidi="ar"/>
        </w:rPr>
        <w:t>、副研究员，工学博士，硕士生导师。</w:t>
      </w:r>
    </w:p>
    <w:bookmarkEnd w:id="3"/>
    <w:p w14:paraId="623348D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
        </w:rPr>
      </w:pPr>
      <w:bookmarkStart w:id="5" w:name="_Hlk196387166"/>
      <w:r>
        <w:rPr>
          <w:rFonts w:hint="eastAsia" w:ascii="仿宋_GB2312" w:hAnsi="宋体" w:eastAsia="仿宋_GB2312" w:cs="仿宋_GB2312"/>
          <w:kern w:val="0"/>
          <w:sz w:val="32"/>
          <w:szCs w:val="32"/>
          <w:lang w:val="en-US" w:eastAsia="zh-CN" w:bidi="ar"/>
        </w:rPr>
        <w:t>10.温春水 软通教育人工智能战略发展部教学总监、北京三点一刻大数据技术总监、森途国信研究院院长、新迈尔大数据学科群技术总监。</w:t>
      </w:r>
      <w:bookmarkEnd w:id="5"/>
    </w:p>
    <w:p w14:paraId="4F148E2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宋体" w:eastAsia="仿宋_GB2312" w:cs="仿宋_GB2312"/>
          <w:kern w:val="0"/>
          <w:sz w:val="32"/>
          <w:szCs w:val="32"/>
          <w:lang w:val="en-US" w:eastAsia="zh-CN" w:bidi="ar"/>
        </w:rPr>
        <w:t>11.李畅 北京城市学院人工智能专业教师，工学博士，智能系统研究所骨干成员</w:t>
      </w:r>
      <w:r>
        <w:rPr>
          <w:rFonts w:hint="eastAsia" w:ascii="仿宋_GB2312" w:hAnsi="仿宋_GB2312" w:eastAsia="仿宋_GB2312" w:cs="仿宋_GB2312"/>
          <w:b w:val="0"/>
          <w:bCs w:val="0"/>
          <w:kern w:val="2"/>
          <w:sz w:val="32"/>
          <w:szCs w:val="32"/>
          <w:lang w:val="en-US" w:eastAsia="zh-CN" w:bidi="ar-SA"/>
        </w:rPr>
        <w:t>。</w:t>
      </w:r>
    </w:p>
    <w:p w14:paraId="37F4E8E9">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黑体" w:hAnsi="黑体" w:eastAsia="黑体"/>
          <w:sz w:val="32"/>
          <w:szCs w:val="32"/>
          <w:highlight w:val="none"/>
        </w:rPr>
      </w:pPr>
      <w:r>
        <w:rPr>
          <w:rFonts w:hint="eastAsia" w:ascii="黑体" w:hAnsi="黑体" w:eastAsia="黑体"/>
          <w:sz w:val="32"/>
          <w:szCs w:val="32"/>
          <w:highlight w:val="none"/>
        </w:rPr>
        <w:t>七、考核评价</w:t>
      </w:r>
    </w:p>
    <w:p w14:paraId="7E15D908">
      <w:pPr>
        <w:pStyle w:val="5"/>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出勤比率达到85%及以上者，考勤考核合格；考试考核包括理论考核和上机考核，其中理论考核占比30%，上机考核占比70%，综合成绩60分评定为考试合格。​</w:t>
      </w:r>
    </w:p>
    <w:p w14:paraId="62B1A331">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八、培训取证</w:t>
      </w:r>
    </w:p>
    <w:p w14:paraId="168D7078">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考勤考核与考试考核均合格者，将获得由首都工匠学院体系建设工作领导小组办公室颁发的结业证书，并纳入北京市总工会高技能人才库，未来将优先参加首都工匠学院举办的相关技术技能提升培训活动。</w:t>
      </w:r>
    </w:p>
    <w:p w14:paraId="7DA91B48">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九、注意事项</w:t>
      </w:r>
    </w:p>
    <w:p w14:paraId="1720C514">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1.每个单位限推荐1-3名符合条件人员参加培养，并于2025年9月10日前，通过登录“技能人才培养网上服务平台”（https://www.sdzgeservice.cn/talentDevelopment），按照系统提示，完成线上报名。</w:t>
      </w:r>
    </w:p>
    <w:p w14:paraId="226A3771">
      <w:pPr>
        <w:pStyle w:val="9"/>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2.报名材料纸质版（需盖本级工会公章）请于报到当天提交到培训工作组。报名材料包括学员报名表（由系统导出）、参训学员身份证复印件（正反面）、国家职业资格技能等级证书复印件等。</w:t>
      </w:r>
    </w:p>
    <w:p w14:paraId="36B8731F">
      <w:pPr>
        <w:pStyle w:val="9"/>
        <w:pageBreakBefore w:val="0"/>
        <w:kinsoku/>
        <w:wordWrap/>
        <w:overflowPunct/>
        <w:topLinePunct w:val="0"/>
        <w:autoSpaceDE/>
        <w:autoSpaceDN/>
        <w:bidi w:val="0"/>
        <w:adjustRightInd/>
        <w:snapToGrid/>
        <w:spacing w:line="540" w:lineRule="exact"/>
        <w:ind w:firstLine="640"/>
        <w:textAlignment w:val="auto"/>
        <w:rPr>
          <w:rFonts w:hint="eastAsia" w:ascii="仿宋_GB2312" w:hAnsi="宋体" w:eastAsia="仿宋_GB2312" w:cs="仿宋_GB2312"/>
          <w:kern w:val="0"/>
          <w:sz w:val="32"/>
          <w:szCs w:val="32"/>
          <w:highlight w:val="yellow"/>
          <w:lang w:val="en-US" w:eastAsia="zh-CN" w:bidi="ar"/>
        </w:rPr>
      </w:pPr>
      <w:r>
        <w:rPr>
          <w:rFonts w:hint="eastAsia" w:ascii="仿宋_GB2312" w:hAnsi="宋体" w:eastAsia="仿宋_GB2312" w:cs="仿宋_GB2312"/>
          <w:kern w:val="0"/>
          <w:sz w:val="32"/>
          <w:szCs w:val="32"/>
          <w:lang w:val="en-US" w:eastAsia="zh-CN" w:bidi="ar"/>
        </w:rPr>
        <w:t>3.本次培训不收取相关费用，</w:t>
      </w:r>
      <w:r>
        <w:rPr>
          <w:rFonts w:hint="eastAsia" w:ascii="仿宋_GB2312" w:hAnsi="宋体" w:eastAsia="仿宋_GB2312" w:cs="仿宋_GB2312"/>
          <w:kern w:val="0"/>
          <w:sz w:val="32"/>
          <w:szCs w:val="32"/>
          <w:highlight w:val="none"/>
          <w:lang w:val="en-US" w:eastAsia="zh-CN" w:bidi="ar"/>
        </w:rPr>
        <w:t>集中培训期间提供食宿。</w:t>
      </w:r>
    </w:p>
    <w:p w14:paraId="58EAC5B4">
      <w:pPr>
        <w:pStyle w:val="9"/>
        <w:pageBreakBefore w:val="0"/>
        <w:kinsoku/>
        <w:wordWrap/>
        <w:overflowPunct/>
        <w:topLinePunct w:val="0"/>
        <w:autoSpaceDE/>
        <w:autoSpaceDN/>
        <w:bidi w:val="0"/>
        <w:adjustRightInd/>
        <w:snapToGrid/>
        <w:spacing w:line="540" w:lineRule="exact"/>
        <w:ind w:firstLine="640"/>
        <w:textAlignment w:val="auto"/>
        <w:rPr>
          <w:rFonts w:hint="default" w:ascii="仿宋_GB2312" w:hAnsi="宋体" w:eastAsia="仿宋_GB2312" w:cs="仿宋_GB2312"/>
          <w:kern w:val="0"/>
          <w:sz w:val="32"/>
          <w:szCs w:val="32"/>
          <w:highlight w:val="none"/>
          <w:lang w:val="en-US" w:eastAsia="zh-CN" w:bidi="ar"/>
        </w:rPr>
      </w:pPr>
      <w:r>
        <w:rPr>
          <w:rFonts w:hint="eastAsia" w:ascii="仿宋_GB2312" w:hAnsi="宋体" w:eastAsia="仿宋_GB2312" w:cs="仿宋_GB2312"/>
          <w:kern w:val="0"/>
          <w:sz w:val="32"/>
          <w:szCs w:val="32"/>
          <w:highlight w:val="none"/>
          <w:lang w:val="en-US" w:eastAsia="zh-CN" w:bidi="ar"/>
        </w:rPr>
        <w:t>4.报到时间：9月12日14:00-18:00</w:t>
      </w:r>
    </w:p>
    <w:p w14:paraId="499DD419">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sz w:val="32"/>
          <w:szCs w:val="32"/>
          <w:lang w:val="en-US" w:eastAsia="zh-CN"/>
        </w:rPr>
      </w:pPr>
    </w:p>
    <w:p w14:paraId="20C1F7F1">
      <w:pPr>
        <w:pStyle w:val="9"/>
        <w:spacing w:line="560" w:lineRule="exact"/>
        <w:ind w:firstLine="640"/>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（联系人：赵奕13521580872；杨玥18612410517）</w:t>
      </w:r>
    </w:p>
    <w:p w14:paraId="51D9E201">
      <w:pPr>
        <w:keepNext w:val="0"/>
        <w:keepLines w:val="0"/>
        <w:pageBreakBefore w:val="0"/>
        <w:widowControl w:val="0"/>
        <w:kinsoku/>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sz w:val="32"/>
          <w:szCs w:val="32"/>
        </w:rPr>
        <w:t xml:space="preserve"> </w:t>
      </w:r>
      <w:r>
        <w:rPr>
          <w:rFonts w:hint="eastAsia" w:ascii="仿宋_GB2312"/>
          <w:sz w:val="32"/>
          <w:szCs w:val="32"/>
          <w:lang w:val="en-US" w:eastAsia="zh-CN"/>
        </w:rPr>
        <w:t xml:space="preserve">   </w:t>
      </w:r>
      <w:r>
        <w:rPr>
          <w:rFonts w:hint="eastAsia" w:ascii="仿宋_GB2312" w:eastAsia="仿宋_GB2312"/>
          <w:sz w:val="30"/>
          <w:szCs w:val="30"/>
        </w:rPr>
        <w:t xml:space="preserve">                 </w:t>
      </w:r>
      <w:r>
        <w:rPr>
          <w:rFonts w:hint="eastAsia" w:ascii="仿宋_GB2312" w:eastAsia="仿宋_GB2312"/>
          <w:sz w:val="32"/>
          <w:szCs w:val="32"/>
        </w:rPr>
        <w:t xml:space="preserve"> </w:t>
      </w:r>
    </w:p>
    <w:p w14:paraId="723E7B3C">
      <w:pPr>
        <w:keepNext w:val="0"/>
        <w:keepLines w:val="0"/>
        <w:pageBreakBefore w:val="0"/>
        <w:widowControl w:val="0"/>
        <w:kinsoku/>
        <w:wordWrap w:val="0"/>
        <w:overflowPunct/>
        <w:topLinePunct w:val="0"/>
        <w:autoSpaceDE/>
        <w:autoSpaceDN/>
        <w:bidi w:val="0"/>
        <w:adjustRightInd/>
        <w:snapToGrid/>
        <w:spacing w:line="560" w:lineRule="exact"/>
        <w:ind w:firstLine="340" w:firstLineChars="100"/>
        <w:jc w:val="right"/>
        <w:textAlignment w:val="auto"/>
        <w:rPr>
          <w:rFonts w:hint="default"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北京</w:t>
      </w:r>
      <w:r>
        <w:rPr>
          <w:rFonts w:hint="eastAsia" w:ascii="仿宋_GB2312" w:hAnsi="仿宋_GB2312" w:eastAsia="仿宋_GB2312" w:cs="仿宋_GB2312"/>
          <w:spacing w:val="10"/>
          <w:sz w:val="32"/>
          <w:szCs w:val="32"/>
          <w:lang w:val="en-US" w:eastAsia="zh-CN"/>
        </w:rPr>
        <w:t>城市学院</w:t>
      </w:r>
      <w:r>
        <w:rPr>
          <w:rFonts w:hint="eastAsia" w:ascii="仿宋_GB2312" w:hAnsi="宋体" w:eastAsia="仿宋_GB2312" w:cs="仿宋_GB2312"/>
          <w:color w:val="auto"/>
          <w:kern w:val="0"/>
          <w:sz w:val="32"/>
          <w:szCs w:val="32"/>
          <w:lang w:val="en-US" w:eastAsia="zh-CN" w:bidi="ar"/>
        </w:rPr>
        <w:t xml:space="preserve">      </w:t>
      </w:r>
    </w:p>
    <w:p w14:paraId="15827368">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仿宋_GB2312" w:eastAsia="仿宋_GB2312"/>
          <w:sz w:val="30"/>
          <w:szCs w:val="30"/>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2025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 xml:space="preserve">          </w:t>
      </w:r>
    </w:p>
    <w:p w14:paraId="39F66DF7"/>
    <w:sectPr>
      <w:footerReference r:id="rId3" w:type="default"/>
      <w:pgSz w:w="11906" w:h="16838"/>
      <w:pgMar w:top="2098" w:right="1474" w:bottom="1984" w:left="1587" w:header="884"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FDE0">
    <w:pPr>
      <w:pStyle w:val="4"/>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243D5">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8243D5">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7FCF"/>
    <w:rsid w:val="049C2D1F"/>
    <w:rsid w:val="062F70AF"/>
    <w:rsid w:val="07A9220A"/>
    <w:rsid w:val="0A2574B3"/>
    <w:rsid w:val="0C6E381E"/>
    <w:rsid w:val="11D648D0"/>
    <w:rsid w:val="157A24C8"/>
    <w:rsid w:val="17573FD8"/>
    <w:rsid w:val="176C06FA"/>
    <w:rsid w:val="1B1A4683"/>
    <w:rsid w:val="23420E31"/>
    <w:rsid w:val="23880051"/>
    <w:rsid w:val="23F16472"/>
    <w:rsid w:val="25D52D1D"/>
    <w:rsid w:val="290E6CE7"/>
    <w:rsid w:val="2AC90642"/>
    <w:rsid w:val="2D1A3D2C"/>
    <w:rsid w:val="34EF5164"/>
    <w:rsid w:val="3B2847DE"/>
    <w:rsid w:val="3D3C1506"/>
    <w:rsid w:val="3D4F6EA2"/>
    <w:rsid w:val="3FFF3104"/>
    <w:rsid w:val="41582240"/>
    <w:rsid w:val="418C05F8"/>
    <w:rsid w:val="41C0096A"/>
    <w:rsid w:val="46B86E94"/>
    <w:rsid w:val="48046EB6"/>
    <w:rsid w:val="4C9B44D6"/>
    <w:rsid w:val="505B24E3"/>
    <w:rsid w:val="512C17E5"/>
    <w:rsid w:val="53175995"/>
    <w:rsid w:val="58A4757C"/>
    <w:rsid w:val="59EE5898"/>
    <w:rsid w:val="5A7D1C84"/>
    <w:rsid w:val="5BEC78DC"/>
    <w:rsid w:val="601F7374"/>
    <w:rsid w:val="60680435"/>
    <w:rsid w:val="6439422C"/>
    <w:rsid w:val="64D667C6"/>
    <w:rsid w:val="65811A17"/>
    <w:rsid w:val="65AC4A59"/>
    <w:rsid w:val="68100576"/>
    <w:rsid w:val="686D205F"/>
    <w:rsid w:val="6BA06A11"/>
    <w:rsid w:val="6E4843FE"/>
    <w:rsid w:val="704241B9"/>
    <w:rsid w:val="738A3CA4"/>
    <w:rsid w:val="73C71F34"/>
    <w:rsid w:val="77582A5D"/>
    <w:rsid w:val="777F4A39"/>
    <w:rsid w:val="7B954FD0"/>
    <w:rsid w:val="7E5F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华文仿宋"/>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Body Text First Indent 21"/>
    <w:next w:val="3"/>
    <w:qFormat/>
    <w:uiPriority w:val="0"/>
    <w:pPr>
      <w:widowControl w:val="0"/>
      <w:spacing w:line="500" w:lineRule="exact"/>
      <w:ind w:firstLine="420" w:firstLineChars="200"/>
      <w:jc w:val="both"/>
    </w:pPr>
    <w:rPr>
      <w:rFonts w:ascii="Times New Roman" w:hAnsi="Times New Roman" w:cs="Times New Roman" w:eastAsiaTheme="minorEastAsia"/>
      <w:kern w:val="2"/>
      <w:sz w:val="21"/>
      <w:szCs w:val="22"/>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Words>
  <Characters>349</Characters>
  <Lines>0</Lines>
  <Paragraphs>0</Paragraphs>
  <TotalTime>6</TotalTime>
  <ScaleCrop>false</ScaleCrop>
  <LinksUpToDate>false</LinksUpToDate>
  <CharactersWithSpaces>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2025-07-23T16:32:00Z</dcterms:created>
  <dc:creator>admin</dc:creator>
  <cp:lastModifiedBy>待定中……</cp:lastModifiedBy>
  <dcterms:modified xsi:type="dcterms:W3CDTF">2025-08-08T06:59:34Z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E5E7F6C6CE354A90A82D3CD3F62CA074_13</vt:lpwstr>
  </property>
  <property fmtid="{D5CDD505-2E9C-101B-9397-08002B2CF9AE}" pid="4" name="KSOTemplateDocerSaveRecord">
    <vt:lpwstr>eyJoZGlkIjoiNTdjNTM5ODhmMjQ5N2QwOWFiNjlkMjUxMzY5NTk2MzgiLCJ1c2VySWQiOiIzMjQ3NzY1MTMifQ==</vt:lpwstr>
  </property>
</Properties>
</file>