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E7CDE6">
      <w:pPr>
        <w:pStyle w:val="10"/>
        <w:keepNext w:val="0"/>
        <w:keepLines w:val="0"/>
        <w:pageBreakBefore w:val="0"/>
        <w:widowControl w:val="0"/>
        <w:numPr>
          <w:ilvl w:val="0"/>
          <w:numId w:val="0"/>
        </w:numPr>
        <w:kinsoku/>
        <w:overflowPunct/>
        <w:topLinePunct w:val="0"/>
        <w:autoSpaceDE/>
        <w:autoSpaceDN/>
        <w:bidi w:val="0"/>
        <w:adjustRightInd/>
        <w:snapToGrid/>
        <w:spacing w:line="560" w:lineRule="exact"/>
        <w:rPr>
          <w:rFonts w:hint="eastAsia" w:ascii="黑体" w:hAnsi="黑体" w:eastAsia="黑体"/>
          <w:b w:val="0"/>
          <w:color w:val="auto"/>
          <w:sz w:val="32"/>
          <w:szCs w:val="32"/>
          <w:lang w:val="en-US" w:eastAsia="zh-CN"/>
        </w:rPr>
      </w:pPr>
      <w:bookmarkStart w:id="1" w:name="_GoBack"/>
      <w:bookmarkEnd w:id="1"/>
      <w:r>
        <w:rPr>
          <w:rFonts w:hint="eastAsia" w:ascii="黑体" w:hAnsi="黑体" w:eastAsia="黑体"/>
          <w:b w:val="0"/>
          <w:color w:val="auto"/>
          <w:sz w:val="32"/>
          <w:szCs w:val="32"/>
          <w:lang w:val="en-US" w:eastAsia="zh-CN"/>
        </w:rPr>
        <w:t>附件</w:t>
      </w:r>
    </w:p>
    <w:p w14:paraId="4991E755">
      <w:pPr>
        <w:pStyle w:val="10"/>
        <w:keepNext w:val="0"/>
        <w:keepLines w:val="0"/>
        <w:pageBreakBefore w:val="0"/>
        <w:widowControl w:val="0"/>
        <w:numPr>
          <w:ilvl w:val="0"/>
          <w:numId w:val="0"/>
        </w:numPr>
        <w:kinsoku/>
        <w:overflowPunct/>
        <w:topLinePunct w:val="0"/>
        <w:autoSpaceDE/>
        <w:autoSpaceDN/>
        <w:bidi w:val="0"/>
        <w:adjustRightInd/>
        <w:snapToGrid/>
        <w:spacing w:line="560" w:lineRule="exact"/>
        <w:rPr>
          <w:rFonts w:hint="eastAsia" w:ascii="黑体" w:hAnsi="黑体" w:eastAsia="黑体"/>
          <w:b w:val="0"/>
          <w:color w:val="auto"/>
          <w:sz w:val="32"/>
          <w:szCs w:val="32"/>
          <w:lang w:val="en-US" w:eastAsia="zh-CN"/>
        </w:rPr>
      </w:pPr>
    </w:p>
    <w:p w14:paraId="69C184F5">
      <w:pPr>
        <w:keepNext w:val="0"/>
        <w:keepLines w:val="0"/>
        <w:pageBreakBefore w:val="0"/>
        <w:widowControl w:val="0"/>
        <w:kinsoku/>
        <w:overflowPunct/>
        <w:topLinePunct w:val="0"/>
        <w:autoSpaceDE/>
        <w:autoSpaceDN/>
        <w:bidi w:val="0"/>
        <w:adjustRightInd/>
        <w:snapToGrid/>
        <w:spacing w:line="660" w:lineRule="exact"/>
        <w:jc w:val="center"/>
        <w:rPr>
          <w:rFonts w:hint="eastAsia" w:ascii="方正小标宋简体" w:hAnsi="微软雅黑" w:eastAsia="方正小标宋简体"/>
          <w:b w:val="0"/>
          <w:color w:val="auto"/>
          <w:sz w:val="44"/>
          <w:szCs w:val="36"/>
          <w:shd w:val="clear" w:color="auto" w:fill="FFFFFF"/>
        </w:rPr>
      </w:pPr>
      <w:r>
        <w:rPr>
          <w:rFonts w:hint="eastAsia" w:ascii="方正小标宋简体" w:hAnsi="微软雅黑" w:eastAsia="方正小标宋简体"/>
          <w:b w:val="0"/>
          <w:color w:val="auto"/>
          <w:sz w:val="44"/>
          <w:szCs w:val="36"/>
          <w:shd w:val="clear" w:color="auto" w:fill="FFFFFF"/>
        </w:rPr>
        <w:t>首都工匠学院2025年中餐非遗传承与创新</w:t>
      </w:r>
    </w:p>
    <w:p w14:paraId="6347EB98">
      <w:pPr>
        <w:keepNext w:val="0"/>
        <w:keepLines w:val="0"/>
        <w:pageBreakBefore w:val="0"/>
        <w:widowControl w:val="0"/>
        <w:kinsoku/>
        <w:overflowPunct/>
        <w:topLinePunct w:val="0"/>
        <w:autoSpaceDE/>
        <w:autoSpaceDN/>
        <w:bidi w:val="0"/>
        <w:adjustRightInd/>
        <w:snapToGrid/>
        <w:spacing w:line="660" w:lineRule="exact"/>
        <w:jc w:val="center"/>
        <w:rPr>
          <w:rFonts w:hint="eastAsia" w:ascii="仿宋_GB2312" w:eastAsia="仿宋_GB2312"/>
          <w:color w:val="auto"/>
          <w:sz w:val="32"/>
          <w:szCs w:val="32"/>
          <w:lang w:eastAsia="zh-CN"/>
        </w:rPr>
      </w:pPr>
      <w:r>
        <w:rPr>
          <w:rFonts w:hint="eastAsia" w:ascii="方正小标宋简体" w:hAnsi="微软雅黑" w:eastAsia="方正小标宋简体"/>
          <w:b w:val="0"/>
          <w:color w:val="auto"/>
          <w:sz w:val="44"/>
          <w:szCs w:val="36"/>
          <w:shd w:val="clear" w:color="auto" w:fill="FFFFFF"/>
        </w:rPr>
        <w:t>“未来工匠”研修班实施方</w:t>
      </w:r>
      <w:r>
        <w:rPr>
          <w:rFonts w:hint="eastAsia" w:ascii="方正小标宋简体" w:hAnsi="微软雅黑" w:eastAsia="方正小标宋简体"/>
          <w:b w:val="0"/>
          <w:color w:val="auto"/>
          <w:sz w:val="44"/>
          <w:szCs w:val="36"/>
          <w:shd w:val="clear" w:color="auto" w:fill="FFFFFF"/>
          <w:lang w:val="en-US" w:eastAsia="zh-CN"/>
        </w:rPr>
        <w:t>案</w:t>
      </w:r>
    </w:p>
    <w:p w14:paraId="3E1E177C">
      <w:pPr>
        <w:pStyle w:val="10"/>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rPr>
          <w:rFonts w:hint="eastAsia" w:ascii="黑体" w:hAnsi="黑体" w:eastAsia="黑体"/>
          <w:b w:val="0"/>
          <w:color w:val="auto"/>
          <w:sz w:val="32"/>
          <w:szCs w:val="32"/>
          <w:lang w:val="en-US" w:eastAsia="zh-CN"/>
        </w:rPr>
      </w:pPr>
    </w:p>
    <w:p w14:paraId="3AEF9495">
      <w:pPr>
        <w:pStyle w:val="10"/>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rPr>
          <w:rFonts w:ascii="仿宋_GB2312" w:hAnsi="仿宋_GB2312" w:eastAsia="仿宋_GB2312" w:cs="仿宋_GB2312"/>
          <w:color w:val="auto"/>
          <w:sz w:val="30"/>
          <w:szCs w:val="30"/>
        </w:rPr>
      </w:pPr>
      <w:r>
        <w:rPr>
          <w:rFonts w:hint="eastAsia" w:ascii="黑体" w:hAnsi="黑体" w:eastAsia="黑体"/>
          <w:b w:val="0"/>
          <w:color w:val="auto"/>
          <w:sz w:val="32"/>
          <w:szCs w:val="32"/>
          <w:lang w:val="en-US" w:eastAsia="zh-CN"/>
        </w:rPr>
        <w:t>一、</w:t>
      </w:r>
      <w:r>
        <w:rPr>
          <w:rFonts w:hint="eastAsia" w:ascii="黑体" w:hAnsi="黑体" w:eastAsia="黑体"/>
          <w:b w:val="0"/>
          <w:color w:val="auto"/>
          <w:sz w:val="32"/>
          <w:szCs w:val="32"/>
        </w:rPr>
        <w:t>培</w:t>
      </w:r>
      <w:r>
        <w:rPr>
          <w:rFonts w:hint="eastAsia" w:ascii="黑体" w:hAnsi="黑体" w:eastAsia="黑体"/>
          <w:b w:val="0"/>
          <w:color w:val="auto"/>
          <w:sz w:val="32"/>
          <w:szCs w:val="32"/>
          <w:lang w:val="en-US" w:eastAsia="zh-CN"/>
        </w:rPr>
        <w:t>养</w:t>
      </w:r>
      <w:r>
        <w:rPr>
          <w:rFonts w:hint="eastAsia" w:ascii="黑体" w:hAnsi="黑体" w:eastAsia="黑体"/>
          <w:b w:val="0"/>
          <w:color w:val="auto"/>
          <w:sz w:val="32"/>
          <w:szCs w:val="32"/>
        </w:rPr>
        <w:t>目标</w:t>
      </w:r>
    </w:p>
    <w:p w14:paraId="02C92ED5">
      <w:pPr>
        <w:keepNext w:val="0"/>
        <w:keepLines w:val="0"/>
        <w:pageBreakBefore w:val="0"/>
        <w:widowControl w:val="0"/>
        <w:kinsoku/>
        <w:overflowPunct/>
        <w:topLinePunct w:val="0"/>
        <w:autoSpaceDE/>
        <w:autoSpaceDN/>
        <w:bidi w:val="0"/>
        <w:adjustRightInd/>
        <w:snapToGrid/>
        <w:spacing w:line="560" w:lineRule="exact"/>
        <w:ind w:firstLine="640" w:firstLineChars="200"/>
        <w:rPr>
          <w:rFonts w:ascii="仿宋_GB2312" w:hAnsi="宋体" w:eastAsia="仿宋_GB2312" w:cs="仿宋_GB2312"/>
          <w:color w:val="auto"/>
          <w:kern w:val="0"/>
          <w:sz w:val="32"/>
          <w:szCs w:val="32"/>
          <w:lang w:bidi="ar"/>
        </w:rPr>
      </w:pPr>
      <w:r>
        <w:rPr>
          <w:rFonts w:ascii="仿宋_GB2312" w:hAnsi="宋体" w:eastAsia="仿宋_GB2312" w:cs="仿宋_GB2312"/>
          <w:kern w:val="0"/>
          <w:sz w:val="32"/>
          <w:szCs w:val="32"/>
          <w:lang w:bidi="ar"/>
        </w:rPr>
        <w:t>围绕北京“四个中心”</w:t>
      </w:r>
      <w:r>
        <w:rPr>
          <w:rFonts w:hint="eastAsia" w:ascii="仿宋_GB2312" w:hAnsi="宋体" w:eastAsia="仿宋_GB2312" w:cs="仿宋_GB2312"/>
          <w:kern w:val="0"/>
          <w:sz w:val="32"/>
          <w:szCs w:val="32"/>
          <w:lang w:bidi="ar"/>
        </w:rPr>
        <w:t>“四个服务”</w:t>
      </w:r>
      <w:r>
        <w:rPr>
          <w:rFonts w:ascii="仿宋_GB2312" w:hAnsi="宋体" w:eastAsia="仿宋_GB2312" w:cs="仿宋_GB2312"/>
          <w:kern w:val="0"/>
          <w:sz w:val="32"/>
          <w:szCs w:val="32"/>
          <w:lang w:bidi="ar"/>
        </w:rPr>
        <w:t>建设</w:t>
      </w:r>
      <w:r>
        <w:rPr>
          <w:rFonts w:hint="eastAsia" w:ascii="仿宋_GB2312" w:hAnsi="宋体" w:eastAsia="仿宋_GB2312" w:cs="仿宋_GB2312"/>
          <w:kern w:val="0"/>
          <w:sz w:val="32"/>
          <w:szCs w:val="32"/>
          <w:lang w:bidi="ar"/>
        </w:rPr>
        <w:t>，</w:t>
      </w:r>
      <w:r>
        <w:rPr>
          <w:rFonts w:hint="eastAsia" w:ascii="仿宋_GB2312" w:hAnsi="宋体" w:eastAsia="仿宋_GB2312" w:cs="仿宋_GB2312"/>
          <w:color w:val="auto"/>
          <w:kern w:val="0"/>
          <w:sz w:val="32"/>
          <w:szCs w:val="32"/>
          <w:lang w:val="en-US" w:eastAsia="zh-CN" w:bidi="ar"/>
        </w:rPr>
        <w:t>聚焦</w:t>
      </w:r>
      <w:r>
        <w:rPr>
          <w:rFonts w:hint="eastAsia" w:ascii="仿宋_GB2312" w:hAnsi="宋体" w:eastAsia="仿宋_GB2312" w:cs="仿宋_GB2312"/>
          <w:color w:val="auto"/>
          <w:kern w:val="0"/>
          <w:sz w:val="32"/>
          <w:szCs w:val="32"/>
          <w:lang w:bidi="ar"/>
        </w:rPr>
        <w:t>中餐非遗传承与发展方向，</w:t>
      </w:r>
      <w:r>
        <w:rPr>
          <w:rFonts w:hint="eastAsia" w:ascii="仿宋_GB2312" w:hAnsi="宋体" w:eastAsia="仿宋_GB2312" w:cs="仿宋_GB2312"/>
          <w:color w:val="auto"/>
          <w:kern w:val="0"/>
          <w:sz w:val="32"/>
          <w:szCs w:val="32"/>
          <w:lang w:val="en-US" w:eastAsia="zh-CN" w:bidi="ar"/>
        </w:rPr>
        <w:t>通过开展公益性培训，</w:t>
      </w:r>
      <w:r>
        <w:rPr>
          <w:rFonts w:hint="eastAsia" w:ascii="仿宋_GB2312" w:hAnsi="宋体" w:eastAsia="仿宋_GB2312" w:cs="仿宋_GB2312"/>
          <w:color w:val="auto"/>
          <w:kern w:val="0"/>
          <w:sz w:val="32"/>
          <w:szCs w:val="32"/>
          <w:lang w:bidi="ar"/>
        </w:rPr>
        <w:t>引导学员了解最新技术趋势和行业发展动态</w:t>
      </w:r>
      <w:r>
        <w:rPr>
          <w:rFonts w:hint="eastAsia" w:ascii="仿宋_GB2312" w:hAnsi="宋体" w:eastAsia="仿宋_GB2312" w:cs="仿宋_GB2312"/>
          <w:color w:val="auto"/>
          <w:kern w:val="0"/>
          <w:sz w:val="32"/>
          <w:szCs w:val="32"/>
          <w:lang w:eastAsia="zh-CN" w:bidi="ar"/>
        </w:rPr>
        <w:t>，</w:t>
      </w:r>
      <w:r>
        <w:rPr>
          <w:rFonts w:hint="eastAsia" w:ascii="仿宋_GB2312" w:hAnsi="宋体" w:eastAsia="仿宋_GB2312" w:cs="仿宋_GB2312"/>
          <w:color w:val="auto"/>
          <w:kern w:val="0"/>
          <w:sz w:val="32"/>
          <w:szCs w:val="32"/>
          <w:lang w:bidi="ar"/>
        </w:rPr>
        <w:t>把握餐饮</w:t>
      </w:r>
      <w:r>
        <w:rPr>
          <w:rFonts w:hint="eastAsia" w:ascii="仿宋_GB2312" w:hAnsi="宋体" w:eastAsia="仿宋_GB2312" w:cs="仿宋_GB2312"/>
          <w:color w:val="auto"/>
          <w:kern w:val="0"/>
          <w:sz w:val="32"/>
          <w:szCs w:val="32"/>
          <w:lang w:eastAsia="zh-CN" w:bidi="ar"/>
        </w:rPr>
        <w:t>文化核心</w:t>
      </w:r>
      <w:r>
        <w:rPr>
          <w:rFonts w:hint="eastAsia" w:ascii="仿宋_GB2312" w:hAnsi="宋体" w:eastAsia="仿宋_GB2312" w:cs="仿宋_GB2312"/>
          <w:color w:val="auto"/>
          <w:kern w:val="0"/>
          <w:sz w:val="32"/>
          <w:szCs w:val="32"/>
          <w:lang w:bidi="ar"/>
        </w:rPr>
        <w:t>要素，解决</w:t>
      </w:r>
      <w:r>
        <w:rPr>
          <w:rFonts w:hint="eastAsia" w:ascii="仿宋_GB2312" w:hAnsi="宋体" w:eastAsia="仿宋_GB2312" w:cs="仿宋_GB2312"/>
          <w:color w:val="auto"/>
          <w:kern w:val="0"/>
          <w:sz w:val="32"/>
          <w:szCs w:val="32"/>
          <w:lang w:eastAsia="zh-CN" w:bidi="ar"/>
        </w:rPr>
        <w:t>企业发展中的经营管理、智能化、</w:t>
      </w:r>
      <w:r>
        <w:rPr>
          <w:rFonts w:hint="eastAsia" w:ascii="仿宋_GB2312" w:hAnsi="宋体" w:eastAsia="仿宋_GB2312" w:cs="仿宋_GB2312"/>
          <w:color w:val="auto"/>
          <w:kern w:val="0"/>
          <w:sz w:val="32"/>
          <w:szCs w:val="32"/>
          <w:lang w:bidi="ar"/>
        </w:rPr>
        <w:t>传承与创新</w:t>
      </w:r>
      <w:r>
        <w:rPr>
          <w:rFonts w:hint="eastAsia" w:ascii="仿宋_GB2312" w:hAnsi="宋体" w:eastAsia="仿宋_GB2312" w:cs="仿宋_GB2312"/>
          <w:color w:val="auto"/>
          <w:kern w:val="0"/>
          <w:sz w:val="32"/>
          <w:szCs w:val="32"/>
          <w:lang w:eastAsia="zh-CN" w:bidi="ar"/>
        </w:rPr>
        <w:t>等</w:t>
      </w:r>
      <w:r>
        <w:rPr>
          <w:rFonts w:hint="eastAsia" w:ascii="仿宋_GB2312" w:hAnsi="宋体" w:eastAsia="仿宋_GB2312" w:cs="仿宋_GB2312"/>
          <w:color w:val="auto"/>
          <w:kern w:val="0"/>
          <w:sz w:val="32"/>
          <w:szCs w:val="32"/>
          <w:lang w:bidi="ar"/>
        </w:rPr>
        <w:t>困惑，形成典型成果，助力企业效益提升。通过工匠劳模“守正创新”的引领，培养厨师的劳动精神、劳模精神、工匠精神，提高厨师的站位尤其是</w:t>
      </w:r>
      <w:r>
        <w:rPr>
          <w:rFonts w:hint="eastAsia" w:ascii="仿宋_GB2312" w:hAnsi="宋体" w:eastAsia="仿宋_GB2312" w:cs="仿宋_GB2312"/>
          <w:color w:val="auto"/>
          <w:kern w:val="0"/>
          <w:sz w:val="32"/>
          <w:szCs w:val="32"/>
          <w:lang w:eastAsia="zh-CN" w:bidi="ar"/>
        </w:rPr>
        <w:t>服务首都、</w:t>
      </w:r>
      <w:r>
        <w:rPr>
          <w:rFonts w:hint="eastAsia" w:ascii="仿宋_GB2312" w:hAnsi="宋体" w:eastAsia="仿宋_GB2312" w:cs="仿宋_GB2312"/>
          <w:color w:val="auto"/>
          <w:kern w:val="0"/>
          <w:sz w:val="32"/>
          <w:szCs w:val="32"/>
          <w:lang w:bidi="ar"/>
        </w:rPr>
        <w:t>服务</w:t>
      </w:r>
      <w:r>
        <w:rPr>
          <w:rFonts w:ascii="仿宋_GB2312" w:hAnsi="宋体" w:eastAsia="仿宋_GB2312" w:cs="仿宋_GB2312"/>
          <w:color w:val="auto"/>
          <w:kern w:val="0"/>
          <w:sz w:val="32"/>
          <w:szCs w:val="32"/>
          <w:lang w:bidi="ar"/>
        </w:rPr>
        <w:t>京津冀协同发展</w:t>
      </w:r>
      <w:r>
        <w:rPr>
          <w:rFonts w:hint="eastAsia" w:ascii="仿宋_GB2312" w:hAnsi="宋体" w:eastAsia="仿宋_GB2312" w:cs="仿宋_GB2312"/>
          <w:color w:val="auto"/>
          <w:kern w:val="0"/>
          <w:sz w:val="32"/>
          <w:szCs w:val="32"/>
          <w:lang w:bidi="ar"/>
        </w:rPr>
        <w:t>的担当能力</w:t>
      </w:r>
      <w:r>
        <w:rPr>
          <w:rFonts w:ascii="仿宋_GB2312" w:hAnsi="宋体" w:eastAsia="仿宋_GB2312" w:cs="仿宋_GB2312"/>
          <w:color w:val="auto"/>
          <w:kern w:val="0"/>
          <w:sz w:val="32"/>
          <w:szCs w:val="32"/>
          <w:lang w:bidi="ar"/>
        </w:rPr>
        <w:t>，为北京高质量发展提供</w:t>
      </w:r>
      <w:r>
        <w:rPr>
          <w:rFonts w:hint="eastAsia" w:ascii="仿宋_GB2312" w:hAnsi="宋体" w:eastAsia="仿宋_GB2312" w:cs="仿宋_GB2312"/>
          <w:color w:val="auto"/>
          <w:kern w:val="0"/>
          <w:sz w:val="32"/>
          <w:szCs w:val="32"/>
          <w:lang w:bidi="ar"/>
        </w:rPr>
        <w:t>工匠</w:t>
      </w:r>
      <w:r>
        <w:rPr>
          <w:rFonts w:ascii="仿宋_GB2312" w:hAnsi="宋体" w:eastAsia="仿宋_GB2312" w:cs="仿宋_GB2312"/>
          <w:color w:val="auto"/>
          <w:kern w:val="0"/>
          <w:sz w:val="32"/>
          <w:szCs w:val="32"/>
          <w:lang w:bidi="ar"/>
        </w:rPr>
        <w:t>人才支撑。</w:t>
      </w:r>
    </w:p>
    <w:p w14:paraId="63E24B89">
      <w:pPr>
        <w:pStyle w:val="10"/>
        <w:keepNext w:val="0"/>
        <w:keepLines w:val="0"/>
        <w:pageBreakBefore w:val="0"/>
        <w:widowControl w:val="0"/>
        <w:kinsoku/>
        <w:overflowPunct/>
        <w:topLinePunct w:val="0"/>
        <w:autoSpaceDE/>
        <w:autoSpaceDN/>
        <w:bidi w:val="0"/>
        <w:adjustRightInd/>
        <w:snapToGrid/>
        <w:spacing w:line="560" w:lineRule="exact"/>
        <w:ind w:firstLine="640"/>
        <w:rPr>
          <w:rFonts w:ascii="黑体" w:hAnsi="黑体" w:eastAsia="黑体"/>
          <w:b w:val="0"/>
          <w:color w:val="auto"/>
          <w:sz w:val="32"/>
          <w:szCs w:val="32"/>
        </w:rPr>
      </w:pPr>
      <w:r>
        <w:rPr>
          <w:rFonts w:hint="eastAsia" w:ascii="黑体" w:hAnsi="黑体" w:eastAsia="黑体"/>
          <w:b w:val="0"/>
          <w:color w:val="auto"/>
          <w:sz w:val="32"/>
          <w:szCs w:val="32"/>
        </w:rPr>
        <w:t>二、培</w:t>
      </w:r>
      <w:r>
        <w:rPr>
          <w:rFonts w:hint="eastAsia" w:ascii="黑体" w:hAnsi="黑体" w:eastAsia="黑体"/>
          <w:b w:val="0"/>
          <w:color w:val="auto"/>
          <w:sz w:val="32"/>
          <w:szCs w:val="32"/>
          <w:lang w:val="en-US" w:eastAsia="zh-CN"/>
        </w:rPr>
        <w:t>养</w:t>
      </w:r>
      <w:r>
        <w:rPr>
          <w:rFonts w:hint="eastAsia" w:ascii="黑体" w:hAnsi="黑体" w:eastAsia="黑体"/>
          <w:b w:val="0"/>
          <w:color w:val="auto"/>
          <w:sz w:val="32"/>
          <w:szCs w:val="32"/>
        </w:rPr>
        <w:t>时间</w:t>
      </w:r>
    </w:p>
    <w:p w14:paraId="4C98C843">
      <w:pPr>
        <w:pStyle w:val="10"/>
        <w:keepNext w:val="0"/>
        <w:keepLines w:val="0"/>
        <w:pageBreakBefore w:val="0"/>
        <w:widowControl w:val="0"/>
        <w:kinsoku/>
        <w:overflowPunct/>
        <w:topLinePunct w:val="0"/>
        <w:autoSpaceDE/>
        <w:autoSpaceDN/>
        <w:bidi w:val="0"/>
        <w:adjustRightInd/>
        <w:snapToGrid/>
        <w:spacing w:line="560" w:lineRule="exact"/>
        <w:ind w:firstLine="64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2025年</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2025年</w:t>
      </w:r>
      <w:r>
        <w:rPr>
          <w:rFonts w:hint="eastAsia" w:ascii="仿宋_GB2312" w:hAnsi="仿宋_GB2312" w:eastAsia="仿宋_GB2312" w:cs="仿宋_GB2312"/>
          <w:color w:val="auto"/>
          <w:sz w:val="32"/>
          <w:szCs w:val="32"/>
        </w:rPr>
        <w:t>10</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：集中学习；</w:t>
      </w:r>
    </w:p>
    <w:p w14:paraId="6D2A572E">
      <w:pPr>
        <w:pStyle w:val="10"/>
        <w:keepNext w:val="0"/>
        <w:keepLines w:val="0"/>
        <w:pageBreakBefore w:val="0"/>
        <w:widowControl w:val="0"/>
        <w:kinsoku/>
        <w:overflowPunct/>
        <w:topLinePunct w:val="0"/>
        <w:autoSpaceDE/>
        <w:autoSpaceDN/>
        <w:bidi w:val="0"/>
        <w:adjustRightInd/>
        <w:snapToGrid/>
        <w:spacing w:line="560" w:lineRule="exact"/>
        <w:ind w:firstLine="64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2025年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月-2026年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：企业实践；</w:t>
      </w:r>
    </w:p>
    <w:p w14:paraId="664EFECB">
      <w:pPr>
        <w:pStyle w:val="10"/>
        <w:keepNext w:val="0"/>
        <w:keepLines w:val="0"/>
        <w:pageBreakBefore w:val="0"/>
        <w:widowControl w:val="0"/>
        <w:kinsoku/>
        <w:overflowPunct/>
        <w:topLinePunct w:val="0"/>
        <w:autoSpaceDE/>
        <w:autoSpaceDN/>
        <w:bidi w:val="0"/>
        <w:adjustRightInd/>
        <w:snapToGrid/>
        <w:spacing w:line="560" w:lineRule="exact"/>
        <w:ind w:firstLine="64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2026年10</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：集中学习、企业实践、考核评价、成果转化。</w:t>
      </w:r>
    </w:p>
    <w:p w14:paraId="30DE41C8">
      <w:pPr>
        <w:pStyle w:val="10"/>
        <w:keepNext w:val="0"/>
        <w:keepLines w:val="0"/>
        <w:pageBreakBefore w:val="0"/>
        <w:widowControl w:val="0"/>
        <w:kinsoku/>
        <w:overflowPunct/>
        <w:topLinePunct w:val="0"/>
        <w:autoSpaceDE/>
        <w:autoSpaceDN/>
        <w:bidi w:val="0"/>
        <w:adjustRightInd/>
        <w:snapToGrid/>
        <w:spacing w:line="560" w:lineRule="exact"/>
        <w:ind w:firstLine="640"/>
        <w:rPr>
          <w:rFonts w:ascii="黑体" w:hAnsi="黑体" w:eastAsia="黑体"/>
          <w:b w:val="0"/>
          <w:color w:val="auto"/>
          <w:sz w:val="32"/>
          <w:szCs w:val="32"/>
        </w:rPr>
      </w:pPr>
      <w:r>
        <w:rPr>
          <w:rFonts w:hint="eastAsia" w:ascii="黑体" w:hAnsi="黑体" w:eastAsia="黑体"/>
          <w:b w:val="0"/>
          <w:color w:val="auto"/>
          <w:sz w:val="32"/>
          <w:szCs w:val="32"/>
        </w:rPr>
        <w:t>三、培</w:t>
      </w:r>
      <w:r>
        <w:rPr>
          <w:rFonts w:hint="eastAsia" w:ascii="黑体" w:hAnsi="黑体" w:eastAsia="黑体"/>
          <w:b w:val="0"/>
          <w:color w:val="auto"/>
          <w:sz w:val="32"/>
          <w:szCs w:val="32"/>
          <w:lang w:val="en-US" w:eastAsia="zh-CN"/>
        </w:rPr>
        <w:t>养</w:t>
      </w:r>
      <w:r>
        <w:rPr>
          <w:rFonts w:hint="eastAsia" w:ascii="黑体" w:hAnsi="黑体" w:eastAsia="黑体"/>
          <w:b w:val="0"/>
          <w:color w:val="auto"/>
          <w:sz w:val="32"/>
          <w:szCs w:val="32"/>
        </w:rPr>
        <w:t>对象</w:t>
      </w:r>
    </w:p>
    <w:p w14:paraId="2D70168F">
      <w:pPr>
        <w:pStyle w:val="10"/>
        <w:keepNext w:val="0"/>
        <w:keepLines w:val="0"/>
        <w:pageBreakBefore w:val="0"/>
        <w:widowControl w:val="0"/>
        <w:kinsoku/>
        <w:overflowPunct/>
        <w:topLinePunct w:val="0"/>
        <w:autoSpaceDE/>
        <w:autoSpaceDN/>
        <w:bidi w:val="0"/>
        <w:adjustRightInd/>
        <w:snapToGrid/>
        <w:spacing w:line="560" w:lineRule="exact"/>
        <w:ind w:firstLine="64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共计20人</w:t>
      </w:r>
      <w:r>
        <w:rPr>
          <w:rFonts w:hint="eastAsia" w:ascii="仿宋_GB2312" w:hAnsi="仿宋_GB2312" w:eastAsia="仿宋_GB2312" w:cs="仿宋_GB2312"/>
          <w:color w:val="auto"/>
          <w:sz w:val="32"/>
          <w:szCs w:val="32"/>
          <w:lang w:eastAsia="zh-CN"/>
        </w:rPr>
        <w:t>。满足下列条件之一可以报名：</w:t>
      </w:r>
    </w:p>
    <w:p w14:paraId="3D429E4B">
      <w:pPr>
        <w:pStyle w:val="10"/>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市级职业技能大赛决赛前三名获得者、全国职业技能大赛北京代表队成员、世界技能大赛北京地区选拔赛优秀选手</w:t>
      </w:r>
      <w:r>
        <w:rPr>
          <w:rFonts w:hint="eastAsia" w:ascii="仿宋_GB2312" w:hAnsi="仿宋_GB2312" w:eastAsia="仿宋_GB2312" w:cs="仿宋_GB2312"/>
          <w:color w:val="auto"/>
          <w:sz w:val="32"/>
          <w:szCs w:val="32"/>
          <w:lang w:eastAsia="zh-CN"/>
        </w:rPr>
        <w:t>；</w:t>
      </w:r>
    </w:p>
    <w:p w14:paraId="53503E0D">
      <w:pPr>
        <w:pStyle w:val="10"/>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jc w:val="both"/>
        <w:rPr>
          <w:rFonts w:hint="eastAsia" w:ascii="仿宋_GB2312" w:hAnsi="黑体" w:eastAsia="仿宋_GB2312"/>
          <w:color w:val="auto"/>
          <w:sz w:val="32"/>
          <w:szCs w:val="32"/>
          <w:lang w:val="en-US" w:eastAsia="zh-CN"/>
        </w:rPr>
      </w:pPr>
      <w:r>
        <w:rPr>
          <w:rFonts w:hint="eastAsia" w:ascii="仿宋_GB2312" w:hAnsi="黑体" w:eastAsia="仿宋_GB2312"/>
          <w:color w:val="auto"/>
          <w:sz w:val="32"/>
          <w:szCs w:val="32"/>
          <w:lang w:val="en-US" w:eastAsia="zh-CN"/>
        </w:rPr>
        <w:t>2.各级工匠、市级（示范性）职工创新工作室领军人、</w:t>
      </w:r>
      <w:r>
        <w:rPr>
          <w:rFonts w:hint="eastAsia" w:ascii="仿宋_GB2312" w:hAnsi="仿宋_GB2312" w:eastAsia="仿宋_GB2312" w:cs="仿宋_GB2312"/>
          <w:color w:val="auto"/>
          <w:sz w:val="32"/>
          <w:szCs w:val="32"/>
        </w:rPr>
        <w:t>企业带头人、技术主管</w:t>
      </w:r>
      <w:r>
        <w:rPr>
          <w:rFonts w:hint="eastAsia" w:ascii="仿宋_GB2312" w:hAnsi="仿宋_GB2312" w:eastAsia="仿宋_GB2312" w:cs="仿宋_GB2312"/>
          <w:color w:val="auto"/>
          <w:sz w:val="32"/>
          <w:szCs w:val="32"/>
          <w:lang w:eastAsia="zh-CN"/>
        </w:rPr>
        <w:t>、老字号非遗传承人</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eastAsia="zh-CN"/>
        </w:rPr>
        <w:t>；</w:t>
      </w:r>
    </w:p>
    <w:p w14:paraId="54052811">
      <w:pPr>
        <w:pStyle w:val="10"/>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jc w:val="both"/>
        <w:rPr>
          <w:rFonts w:hint="eastAsia" w:ascii="仿宋_GB2312" w:hAnsi="黑体" w:eastAsia="仿宋_GB2312"/>
          <w:color w:val="auto"/>
          <w:sz w:val="32"/>
          <w:szCs w:val="32"/>
          <w:lang w:val="en-US" w:eastAsia="zh-CN"/>
        </w:rPr>
      </w:pPr>
      <w:r>
        <w:rPr>
          <w:rFonts w:hint="eastAsia" w:ascii="仿宋_GB2312" w:hAnsi="黑体" w:eastAsia="仿宋_GB2312"/>
          <w:color w:val="auto"/>
          <w:sz w:val="32"/>
          <w:szCs w:val="32"/>
          <w:lang w:val="en-US" w:eastAsia="zh-CN"/>
        </w:rPr>
        <w:t>3.持有中式烹调师、中式面点师及相关职业技师及以上职业资格或职业技能等级证书的从业人员；</w:t>
      </w:r>
    </w:p>
    <w:p w14:paraId="1781C75F">
      <w:pPr>
        <w:pStyle w:val="10"/>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jc w:val="both"/>
        <w:rPr>
          <w:rFonts w:ascii="黑体" w:hAnsi="黑体" w:eastAsia="黑体"/>
          <w:b w:val="0"/>
          <w:color w:val="auto"/>
          <w:sz w:val="32"/>
          <w:szCs w:val="32"/>
        </w:rPr>
      </w:pPr>
      <w:r>
        <w:rPr>
          <w:rFonts w:hint="eastAsia" w:ascii="仿宋_GB2312" w:hAnsi="黑体" w:eastAsia="仿宋_GB2312"/>
          <w:color w:val="auto"/>
          <w:sz w:val="32"/>
          <w:szCs w:val="32"/>
          <w:lang w:val="en-US" w:eastAsia="zh-CN"/>
        </w:rPr>
        <w:t>4.在一线岗位工作满5年以上的骨干人员或在行业发展等方面做出突出贡献的其他高技能人才。</w:t>
      </w:r>
    </w:p>
    <w:p w14:paraId="115111D1">
      <w:pPr>
        <w:pStyle w:val="10"/>
        <w:keepNext w:val="0"/>
        <w:keepLines w:val="0"/>
        <w:pageBreakBefore w:val="0"/>
        <w:widowControl w:val="0"/>
        <w:kinsoku/>
        <w:overflowPunct/>
        <w:topLinePunct w:val="0"/>
        <w:autoSpaceDE/>
        <w:autoSpaceDN/>
        <w:bidi w:val="0"/>
        <w:adjustRightInd/>
        <w:snapToGrid/>
        <w:spacing w:line="560" w:lineRule="exact"/>
        <w:ind w:firstLine="640"/>
        <w:rPr>
          <w:rFonts w:hint="eastAsia" w:ascii="黑体" w:hAnsi="黑体" w:eastAsia="黑体"/>
          <w:b w:val="0"/>
          <w:color w:val="auto"/>
          <w:sz w:val="32"/>
          <w:szCs w:val="32"/>
        </w:rPr>
      </w:pPr>
      <w:r>
        <w:rPr>
          <w:rFonts w:hint="eastAsia" w:ascii="黑体" w:hAnsi="黑体" w:eastAsia="黑体"/>
          <w:b w:val="0"/>
          <w:color w:val="auto"/>
          <w:sz w:val="32"/>
          <w:szCs w:val="32"/>
          <w:lang w:eastAsia="zh-CN"/>
        </w:rPr>
        <w:t>四</w:t>
      </w:r>
      <w:r>
        <w:rPr>
          <w:rFonts w:hint="eastAsia" w:ascii="黑体" w:hAnsi="黑体" w:eastAsia="黑体"/>
          <w:b w:val="0"/>
          <w:color w:val="auto"/>
          <w:sz w:val="32"/>
          <w:szCs w:val="32"/>
        </w:rPr>
        <w:t>、培</w:t>
      </w:r>
      <w:r>
        <w:rPr>
          <w:rFonts w:hint="eastAsia" w:ascii="黑体" w:hAnsi="黑体" w:eastAsia="黑体"/>
          <w:b w:val="0"/>
          <w:color w:val="auto"/>
          <w:sz w:val="32"/>
          <w:szCs w:val="32"/>
          <w:lang w:val="en-US" w:eastAsia="zh-CN"/>
        </w:rPr>
        <w:t>养</w:t>
      </w:r>
      <w:r>
        <w:rPr>
          <w:rFonts w:hint="eastAsia" w:ascii="黑体" w:hAnsi="黑体" w:eastAsia="黑体"/>
          <w:b w:val="0"/>
          <w:color w:val="auto"/>
          <w:sz w:val="32"/>
          <w:szCs w:val="32"/>
        </w:rPr>
        <w:t>内容</w:t>
      </w:r>
    </w:p>
    <w:tbl>
      <w:tblPr>
        <w:tblStyle w:val="7"/>
        <w:tblW w:w="8724" w:type="dxa"/>
        <w:jc w:val="center"/>
        <w:tblLayout w:type="fixed"/>
        <w:tblCellMar>
          <w:top w:w="15" w:type="dxa"/>
          <w:left w:w="15" w:type="dxa"/>
          <w:bottom w:w="15" w:type="dxa"/>
          <w:right w:w="15" w:type="dxa"/>
        </w:tblCellMar>
      </w:tblPr>
      <w:tblGrid>
        <w:gridCol w:w="993"/>
        <w:gridCol w:w="1074"/>
        <w:gridCol w:w="1077"/>
        <w:gridCol w:w="2880"/>
        <w:gridCol w:w="516"/>
        <w:gridCol w:w="1116"/>
        <w:gridCol w:w="1068"/>
      </w:tblGrid>
      <w:tr w14:paraId="33A6E166">
        <w:tblPrEx>
          <w:tblCellMar>
            <w:top w:w="15" w:type="dxa"/>
            <w:left w:w="15" w:type="dxa"/>
            <w:bottom w:w="15" w:type="dxa"/>
            <w:right w:w="15" w:type="dxa"/>
          </w:tblCellMar>
        </w:tblPrEx>
        <w:trPr>
          <w:trHeight w:val="581" w:hRule="atLeast"/>
          <w:jc w:val="center"/>
        </w:trPr>
        <w:tc>
          <w:tcPr>
            <w:tcW w:w="99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48887C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auto"/>
                <w:kern w:val="0"/>
                <w:sz w:val="22"/>
                <w:szCs w:val="22"/>
                <w:shd w:val="clear" w:color="auto" w:fill="auto"/>
              </w:rPr>
            </w:pPr>
            <w:r>
              <w:rPr>
                <w:rFonts w:hint="eastAsia" w:ascii="黑体" w:hAnsi="黑体" w:eastAsia="黑体" w:cs="黑体"/>
                <w:b w:val="0"/>
                <w:bCs w:val="0"/>
                <w:color w:val="auto"/>
                <w:kern w:val="0"/>
                <w:sz w:val="22"/>
                <w:szCs w:val="22"/>
                <w:shd w:val="clear" w:color="auto" w:fill="auto"/>
              </w:rPr>
              <w:t>模块</w:t>
            </w:r>
          </w:p>
        </w:tc>
        <w:tc>
          <w:tcPr>
            <w:tcW w:w="107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EB1368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auto"/>
                <w:kern w:val="0"/>
                <w:sz w:val="22"/>
                <w:szCs w:val="22"/>
                <w:shd w:val="clear" w:color="auto" w:fill="auto"/>
                <w:lang w:eastAsia="zh-CN"/>
              </w:rPr>
            </w:pPr>
            <w:r>
              <w:rPr>
                <w:rFonts w:hint="eastAsia" w:ascii="黑体" w:hAnsi="黑体" w:eastAsia="黑体" w:cs="黑体"/>
                <w:b w:val="0"/>
                <w:bCs w:val="0"/>
                <w:color w:val="auto"/>
                <w:kern w:val="0"/>
                <w:sz w:val="22"/>
                <w:szCs w:val="22"/>
                <w:shd w:val="clear" w:color="auto" w:fill="auto"/>
                <w:lang w:eastAsia="zh-CN"/>
              </w:rPr>
              <w:t>日期</w:t>
            </w:r>
          </w:p>
        </w:tc>
        <w:tc>
          <w:tcPr>
            <w:tcW w:w="107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DFF036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auto"/>
                <w:kern w:val="0"/>
                <w:sz w:val="22"/>
                <w:szCs w:val="22"/>
                <w:shd w:val="clear" w:color="auto" w:fill="auto"/>
              </w:rPr>
            </w:pPr>
            <w:r>
              <w:rPr>
                <w:rFonts w:hint="eastAsia" w:ascii="黑体" w:hAnsi="黑体" w:eastAsia="黑体" w:cs="黑体"/>
                <w:b w:val="0"/>
                <w:bCs w:val="0"/>
                <w:color w:val="auto"/>
                <w:kern w:val="0"/>
                <w:sz w:val="22"/>
                <w:szCs w:val="22"/>
                <w:shd w:val="clear" w:color="auto" w:fill="auto"/>
              </w:rPr>
              <w:t>课程</w:t>
            </w:r>
          </w:p>
        </w:tc>
        <w:tc>
          <w:tcPr>
            <w:tcW w:w="288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914990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auto"/>
                <w:kern w:val="0"/>
                <w:sz w:val="22"/>
                <w:szCs w:val="22"/>
                <w:shd w:val="clear" w:color="auto" w:fill="auto"/>
              </w:rPr>
            </w:pPr>
            <w:r>
              <w:rPr>
                <w:rFonts w:hint="eastAsia" w:ascii="黑体" w:hAnsi="黑体" w:eastAsia="黑体" w:cs="黑体"/>
                <w:b w:val="0"/>
                <w:bCs w:val="0"/>
                <w:color w:val="auto"/>
                <w:kern w:val="0"/>
                <w:sz w:val="22"/>
                <w:szCs w:val="22"/>
                <w:shd w:val="clear" w:color="auto" w:fill="auto"/>
              </w:rPr>
              <w:t>授课内容</w:t>
            </w: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716C10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auto"/>
                <w:kern w:val="0"/>
                <w:sz w:val="22"/>
                <w:szCs w:val="22"/>
                <w:shd w:val="clear" w:color="auto" w:fill="auto"/>
              </w:rPr>
            </w:pPr>
            <w:r>
              <w:rPr>
                <w:rFonts w:hint="eastAsia" w:ascii="黑体" w:hAnsi="黑体" w:eastAsia="黑体" w:cs="黑体"/>
                <w:b w:val="0"/>
                <w:bCs w:val="0"/>
                <w:color w:val="auto"/>
                <w:kern w:val="0"/>
                <w:sz w:val="22"/>
                <w:szCs w:val="22"/>
                <w:shd w:val="clear" w:color="auto" w:fill="auto"/>
              </w:rPr>
              <w:t>学时</w:t>
            </w:r>
          </w:p>
        </w:tc>
        <w:tc>
          <w:tcPr>
            <w:tcW w:w="11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EAD70B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auto"/>
                <w:kern w:val="0"/>
                <w:sz w:val="22"/>
                <w:szCs w:val="22"/>
                <w:shd w:val="clear" w:color="auto" w:fill="auto"/>
              </w:rPr>
            </w:pPr>
            <w:r>
              <w:rPr>
                <w:rFonts w:hint="eastAsia" w:ascii="黑体" w:hAnsi="黑体" w:eastAsia="黑体" w:cs="黑体"/>
                <w:b w:val="0"/>
                <w:bCs w:val="0"/>
                <w:color w:val="auto"/>
                <w:kern w:val="0"/>
                <w:sz w:val="22"/>
                <w:szCs w:val="22"/>
                <w:shd w:val="clear" w:color="auto" w:fill="auto"/>
              </w:rPr>
              <w:t>授课形式</w:t>
            </w:r>
          </w:p>
        </w:tc>
        <w:tc>
          <w:tcPr>
            <w:tcW w:w="106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FFEB44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auto"/>
                <w:kern w:val="0"/>
                <w:sz w:val="22"/>
                <w:szCs w:val="22"/>
                <w:shd w:val="clear" w:color="auto" w:fill="auto"/>
              </w:rPr>
            </w:pPr>
            <w:r>
              <w:rPr>
                <w:rFonts w:hint="eastAsia" w:ascii="黑体" w:hAnsi="黑体" w:eastAsia="黑体" w:cs="黑体"/>
                <w:b w:val="0"/>
                <w:bCs w:val="0"/>
                <w:color w:val="auto"/>
                <w:kern w:val="0"/>
                <w:sz w:val="22"/>
                <w:szCs w:val="22"/>
                <w:shd w:val="clear" w:color="auto" w:fill="auto"/>
              </w:rPr>
              <w:t>地点</w:t>
            </w:r>
          </w:p>
        </w:tc>
      </w:tr>
      <w:tr w14:paraId="37B68FA7">
        <w:tblPrEx>
          <w:tblCellMar>
            <w:top w:w="15" w:type="dxa"/>
            <w:left w:w="15" w:type="dxa"/>
            <w:bottom w:w="15" w:type="dxa"/>
            <w:right w:w="15" w:type="dxa"/>
          </w:tblCellMar>
        </w:tblPrEx>
        <w:trPr>
          <w:trHeight w:val="1587" w:hRule="atLeast"/>
          <w:jc w:val="center"/>
        </w:trPr>
        <w:tc>
          <w:tcPr>
            <w:tcW w:w="993" w:type="dxa"/>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1CA4626">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kern w:val="0"/>
                <w:sz w:val="21"/>
                <w:szCs w:val="21"/>
                <w:shd w:val="clear" w:color="auto" w:fill="auto"/>
              </w:rPr>
            </w:pPr>
            <w:r>
              <w:rPr>
                <w:rFonts w:hint="eastAsia" w:asciiTheme="minorEastAsia" w:hAnsiTheme="minorEastAsia" w:eastAsiaTheme="minorEastAsia" w:cstheme="minorEastAsia"/>
                <w:b w:val="0"/>
                <w:bCs w:val="0"/>
                <w:color w:val="auto"/>
                <w:kern w:val="0"/>
                <w:sz w:val="21"/>
                <w:szCs w:val="21"/>
                <w:shd w:val="clear" w:color="auto" w:fill="auto"/>
              </w:rPr>
              <w:t>集中学习（第一年）</w:t>
            </w:r>
          </w:p>
        </w:tc>
        <w:tc>
          <w:tcPr>
            <w:tcW w:w="107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71A708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color w:val="auto"/>
                <w:kern w:val="0"/>
                <w:sz w:val="21"/>
                <w:szCs w:val="21"/>
                <w:shd w:val="clear" w:color="auto" w:fill="auto"/>
                <w:lang w:val="en-US" w:eastAsia="zh-CN"/>
              </w:rPr>
            </w:pPr>
            <w:r>
              <w:rPr>
                <w:rFonts w:hint="eastAsia" w:asciiTheme="minorEastAsia" w:hAnsiTheme="minorEastAsia" w:eastAsiaTheme="minorEastAsia" w:cstheme="minorEastAsia"/>
                <w:b w:val="0"/>
                <w:bCs w:val="0"/>
                <w:color w:val="auto"/>
                <w:kern w:val="0"/>
                <w:sz w:val="21"/>
                <w:szCs w:val="21"/>
                <w:shd w:val="clear" w:color="auto" w:fill="auto"/>
                <w:lang w:val="en-US" w:eastAsia="zh-CN"/>
              </w:rPr>
              <w:t>2025.9.15</w:t>
            </w:r>
          </w:p>
        </w:tc>
        <w:tc>
          <w:tcPr>
            <w:tcW w:w="107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D6E0EC7">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kern w:val="0"/>
                <w:sz w:val="21"/>
                <w:szCs w:val="21"/>
                <w:shd w:val="clear" w:color="auto" w:fill="auto"/>
              </w:rPr>
            </w:pPr>
            <w:r>
              <w:rPr>
                <w:rFonts w:hint="eastAsia" w:asciiTheme="minorEastAsia" w:hAnsiTheme="minorEastAsia" w:eastAsiaTheme="minorEastAsia" w:cstheme="minorEastAsia"/>
                <w:b w:val="0"/>
                <w:bCs w:val="0"/>
                <w:color w:val="auto"/>
                <w:kern w:val="0"/>
                <w:sz w:val="21"/>
                <w:szCs w:val="21"/>
                <w:shd w:val="clear" w:color="auto" w:fill="auto"/>
              </w:rPr>
              <w:t>开班仪式</w:t>
            </w:r>
          </w:p>
        </w:tc>
        <w:tc>
          <w:tcPr>
            <w:tcW w:w="288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cPr>
          <w:p w14:paraId="04750CE6">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kern w:val="0"/>
                <w:sz w:val="21"/>
                <w:szCs w:val="21"/>
                <w:shd w:val="clear" w:color="auto" w:fill="auto"/>
              </w:rPr>
            </w:pPr>
            <w:r>
              <w:rPr>
                <w:rFonts w:hint="eastAsia" w:asciiTheme="minorEastAsia" w:hAnsiTheme="minorEastAsia" w:eastAsiaTheme="minorEastAsia" w:cstheme="minorEastAsia"/>
                <w:b w:val="0"/>
                <w:bCs w:val="0"/>
                <w:color w:val="auto"/>
                <w:kern w:val="0"/>
                <w:sz w:val="21"/>
                <w:szCs w:val="21"/>
                <w:shd w:val="clear" w:color="auto" w:fill="auto"/>
              </w:rPr>
              <w:t>1.“中餐厨道非遗传承与创新高级研修班”研修班课程说明</w:t>
            </w:r>
          </w:p>
          <w:p w14:paraId="26EFCDCC">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kern w:val="0"/>
                <w:sz w:val="21"/>
                <w:szCs w:val="21"/>
                <w:shd w:val="clear" w:color="auto" w:fill="auto"/>
              </w:rPr>
            </w:pPr>
            <w:r>
              <w:rPr>
                <w:rFonts w:hint="eastAsia" w:asciiTheme="minorEastAsia" w:hAnsiTheme="minorEastAsia" w:eastAsiaTheme="minorEastAsia" w:cstheme="minorEastAsia"/>
                <w:b w:val="0"/>
                <w:bCs w:val="0"/>
                <w:color w:val="auto"/>
                <w:kern w:val="0"/>
                <w:sz w:val="21"/>
                <w:szCs w:val="21"/>
                <w:shd w:val="clear" w:color="auto" w:fill="auto"/>
              </w:rPr>
              <w:t>2.劳动精神、工匠精神、劳模精神的学习</w:t>
            </w:r>
          </w:p>
          <w:p w14:paraId="7F9EF81C">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kern w:val="0"/>
                <w:sz w:val="21"/>
                <w:szCs w:val="21"/>
                <w:shd w:val="clear" w:color="auto" w:fill="auto"/>
              </w:rPr>
            </w:pPr>
            <w:r>
              <w:rPr>
                <w:rFonts w:hint="eastAsia" w:asciiTheme="minorEastAsia" w:hAnsiTheme="minorEastAsia" w:eastAsiaTheme="minorEastAsia" w:cstheme="minorEastAsia"/>
                <w:b w:val="0"/>
                <w:bCs w:val="0"/>
                <w:color w:val="auto"/>
                <w:kern w:val="0"/>
                <w:sz w:val="21"/>
                <w:szCs w:val="21"/>
                <w:shd w:val="clear" w:color="auto" w:fill="auto"/>
              </w:rPr>
              <w:t>3</w:t>
            </w:r>
            <w:r>
              <w:rPr>
                <w:rFonts w:hint="eastAsia" w:asciiTheme="minorEastAsia" w:hAnsiTheme="minorEastAsia" w:eastAsiaTheme="minorEastAsia" w:cstheme="minorEastAsia"/>
                <w:b w:val="0"/>
                <w:bCs w:val="0"/>
                <w:color w:val="auto"/>
                <w:kern w:val="0"/>
                <w:sz w:val="21"/>
                <w:szCs w:val="21"/>
                <w:shd w:val="clear" w:color="auto" w:fill="auto"/>
                <w:lang w:val="en-US" w:eastAsia="zh-CN"/>
              </w:rPr>
              <w:t>.</w:t>
            </w:r>
            <w:r>
              <w:rPr>
                <w:rFonts w:hint="eastAsia" w:asciiTheme="minorEastAsia" w:hAnsiTheme="minorEastAsia" w:eastAsiaTheme="minorEastAsia" w:cstheme="minorEastAsia"/>
                <w:b w:val="0"/>
                <w:bCs w:val="0"/>
                <w:color w:val="auto"/>
                <w:kern w:val="0"/>
                <w:sz w:val="21"/>
                <w:szCs w:val="21"/>
                <w:shd w:val="clear" w:color="auto" w:fill="auto"/>
                <w:lang w:eastAsia="zh-CN"/>
              </w:rPr>
              <w:t>学员</w:t>
            </w:r>
            <w:r>
              <w:rPr>
                <w:rFonts w:hint="eastAsia" w:asciiTheme="minorEastAsia" w:hAnsiTheme="minorEastAsia" w:eastAsiaTheme="minorEastAsia" w:cstheme="minorEastAsia"/>
                <w:b w:val="0"/>
                <w:bCs w:val="0"/>
                <w:color w:val="auto"/>
                <w:kern w:val="0"/>
                <w:sz w:val="21"/>
                <w:szCs w:val="21"/>
                <w:shd w:val="clear" w:color="auto" w:fill="auto"/>
              </w:rPr>
              <w:t>交流分享会</w:t>
            </w:r>
          </w:p>
        </w:tc>
        <w:tc>
          <w:tcPr>
            <w:tcW w:w="516" w:type="dxa"/>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79AEB1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color w:val="auto"/>
                <w:kern w:val="0"/>
                <w:sz w:val="21"/>
                <w:szCs w:val="21"/>
                <w:shd w:val="clear" w:color="auto" w:fill="auto"/>
              </w:rPr>
            </w:pPr>
            <w:r>
              <w:rPr>
                <w:rFonts w:hint="eastAsia" w:asciiTheme="minorEastAsia" w:hAnsiTheme="minorEastAsia" w:eastAsiaTheme="minorEastAsia" w:cstheme="minorEastAsia"/>
                <w:b w:val="0"/>
                <w:bCs w:val="0"/>
                <w:color w:val="auto"/>
                <w:kern w:val="0"/>
                <w:sz w:val="21"/>
                <w:szCs w:val="21"/>
                <w:shd w:val="clear" w:color="auto" w:fill="auto"/>
              </w:rPr>
              <w:t>4</w:t>
            </w:r>
          </w:p>
        </w:tc>
        <w:tc>
          <w:tcPr>
            <w:tcW w:w="11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7A521EE">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val="0"/>
                <w:color w:val="auto"/>
                <w:kern w:val="0"/>
                <w:sz w:val="21"/>
                <w:szCs w:val="21"/>
                <w:shd w:val="clear" w:color="auto" w:fill="auto"/>
              </w:rPr>
            </w:pPr>
            <w:r>
              <w:rPr>
                <w:rFonts w:hint="eastAsia" w:asciiTheme="minorEastAsia" w:hAnsiTheme="minorEastAsia" w:eastAsiaTheme="minorEastAsia" w:cstheme="minorEastAsia"/>
                <w:b w:val="0"/>
                <w:bCs w:val="0"/>
                <w:color w:val="auto"/>
                <w:kern w:val="0"/>
                <w:sz w:val="21"/>
                <w:szCs w:val="21"/>
                <w:shd w:val="clear" w:color="auto" w:fill="auto"/>
              </w:rPr>
              <w:t>政策解读</w:t>
            </w:r>
          </w:p>
        </w:tc>
        <w:tc>
          <w:tcPr>
            <w:tcW w:w="1068" w:type="dxa"/>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0B819B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color w:val="auto"/>
                <w:kern w:val="0"/>
                <w:sz w:val="21"/>
                <w:szCs w:val="21"/>
                <w:shd w:val="clear" w:color="auto" w:fill="auto"/>
              </w:rPr>
            </w:pPr>
            <w:r>
              <w:rPr>
                <w:rFonts w:hint="eastAsia" w:asciiTheme="minorEastAsia" w:hAnsiTheme="minorEastAsia" w:eastAsiaTheme="minorEastAsia" w:cstheme="minorEastAsia"/>
                <w:b w:val="0"/>
                <w:bCs w:val="0"/>
                <w:color w:val="auto"/>
                <w:kern w:val="0"/>
                <w:sz w:val="21"/>
                <w:szCs w:val="21"/>
                <w:shd w:val="clear" w:color="auto" w:fill="auto"/>
              </w:rPr>
              <w:t>北京市劲松职业高中</w:t>
            </w:r>
          </w:p>
          <w:p w14:paraId="40C5806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color w:val="auto"/>
                <w:kern w:val="0"/>
                <w:sz w:val="21"/>
                <w:szCs w:val="21"/>
                <w:shd w:val="clear" w:color="auto" w:fill="auto"/>
              </w:rPr>
            </w:pPr>
            <w:r>
              <w:rPr>
                <w:rFonts w:hint="eastAsia" w:asciiTheme="minorEastAsia" w:hAnsiTheme="minorEastAsia" w:eastAsiaTheme="minorEastAsia" w:cstheme="minorEastAsia"/>
                <w:b w:val="0"/>
                <w:bCs w:val="0"/>
                <w:color w:val="auto"/>
                <w:kern w:val="0"/>
                <w:sz w:val="21"/>
                <w:szCs w:val="21"/>
                <w:shd w:val="clear" w:color="auto" w:fill="auto"/>
              </w:rPr>
              <w:t>常营校区</w:t>
            </w:r>
          </w:p>
          <w:p w14:paraId="1F41BFA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color w:val="auto"/>
                <w:kern w:val="0"/>
                <w:sz w:val="21"/>
                <w:szCs w:val="21"/>
                <w:shd w:val="clear" w:color="auto" w:fill="auto"/>
              </w:rPr>
            </w:pPr>
            <w:r>
              <w:rPr>
                <w:rFonts w:hint="eastAsia" w:asciiTheme="minorEastAsia" w:hAnsiTheme="minorEastAsia" w:eastAsiaTheme="minorEastAsia" w:cstheme="minorEastAsia"/>
                <w:b w:val="0"/>
                <w:bCs w:val="0"/>
                <w:color w:val="auto"/>
                <w:kern w:val="0"/>
                <w:sz w:val="21"/>
                <w:szCs w:val="21"/>
                <w:shd w:val="clear" w:color="auto" w:fill="auto"/>
              </w:rPr>
              <w:t> </w:t>
            </w:r>
          </w:p>
          <w:p w14:paraId="3F75DC4F">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val="0"/>
                <w:color w:val="auto"/>
                <w:kern w:val="0"/>
                <w:sz w:val="21"/>
                <w:szCs w:val="21"/>
                <w:shd w:val="clear" w:color="auto" w:fill="auto"/>
              </w:rPr>
            </w:pPr>
            <w:r>
              <w:rPr>
                <w:rFonts w:hint="eastAsia" w:asciiTheme="minorEastAsia" w:hAnsiTheme="minorEastAsia" w:eastAsiaTheme="minorEastAsia" w:cstheme="minorEastAsia"/>
                <w:b w:val="0"/>
                <w:bCs w:val="0"/>
                <w:color w:val="auto"/>
                <w:kern w:val="0"/>
                <w:sz w:val="21"/>
                <w:szCs w:val="21"/>
                <w:shd w:val="clear" w:color="auto" w:fill="auto"/>
              </w:rPr>
              <w:t> </w:t>
            </w:r>
          </w:p>
        </w:tc>
      </w:tr>
      <w:tr w14:paraId="3B91E336">
        <w:tblPrEx>
          <w:tblCellMar>
            <w:top w:w="15" w:type="dxa"/>
            <w:left w:w="15" w:type="dxa"/>
            <w:bottom w:w="15" w:type="dxa"/>
            <w:right w:w="15" w:type="dxa"/>
          </w:tblCellMar>
        </w:tblPrEx>
        <w:trPr>
          <w:trHeight w:val="1587" w:hRule="atLeast"/>
          <w:jc w:val="center"/>
        </w:trPr>
        <w:tc>
          <w:tcPr>
            <w:tcW w:w="993" w:type="dxa"/>
            <w:vMerge w:val="continue"/>
            <w:tcBorders>
              <w:top w:val="single" w:color="auto" w:sz="4" w:space="0"/>
              <w:left w:val="single" w:color="auto" w:sz="4" w:space="0"/>
              <w:bottom w:val="single" w:color="auto" w:sz="4" w:space="0"/>
              <w:right w:val="single" w:color="auto" w:sz="4" w:space="0"/>
            </w:tcBorders>
            <w:vAlign w:val="center"/>
          </w:tcPr>
          <w:p w14:paraId="1E2E7B50">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kern w:val="0"/>
                <w:sz w:val="21"/>
                <w:szCs w:val="21"/>
              </w:rPr>
            </w:pPr>
          </w:p>
        </w:tc>
        <w:tc>
          <w:tcPr>
            <w:tcW w:w="107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2AEBF6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color w:val="auto"/>
                <w:kern w:val="0"/>
                <w:sz w:val="21"/>
                <w:szCs w:val="21"/>
                <w:lang w:val="en-US" w:eastAsia="zh-CN"/>
              </w:rPr>
            </w:pPr>
            <w:r>
              <w:rPr>
                <w:rFonts w:hint="eastAsia" w:asciiTheme="minorEastAsia" w:hAnsiTheme="minorEastAsia" w:eastAsiaTheme="minorEastAsia" w:cstheme="minorEastAsia"/>
                <w:b w:val="0"/>
                <w:bCs w:val="0"/>
                <w:color w:val="auto"/>
                <w:kern w:val="0"/>
                <w:sz w:val="21"/>
                <w:szCs w:val="21"/>
                <w:lang w:val="en-US" w:eastAsia="zh-CN"/>
              </w:rPr>
              <w:t>2025.9.15</w:t>
            </w:r>
          </w:p>
        </w:tc>
        <w:tc>
          <w:tcPr>
            <w:tcW w:w="107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6454179">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lang w:eastAsia="zh-CN"/>
              </w:rPr>
              <w:t>中餐</w:t>
            </w:r>
            <w:r>
              <w:rPr>
                <w:rFonts w:hint="eastAsia" w:asciiTheme="minorEastAsia" w:hAnsiTheme="minorEastAsia" w:eastAsiaTheme="minorEastAsia" w:cstheme="minorEastAsia"/>
                <w:b w:val="0"/>
                <w:bCs w:val="0"/>
                <w:color w:val="auto"/>
                <w:kern w:val="0"/>
                <w:sz w:val="21"/>
                <w:szCs w:val="21"/>
              </w:rPr>
              <w:t>智能化</w:t>
            </w:r>
            <w:r>
              <w:rPr>
                <w:rFonts w:hint="eastAsia" w:asciiTheme="minorEastAsia" w:hAnsiTheme="minorEastAsia" w:eastAsiaTheme="minorEastAsia" w:cstheme="minorEastAsia"/>
                <w:b w:val="0"/>
                <w:bCs w:val="0"/>
                <w:color w:val="auto"/>
                <w:kern w:val="0"/>
                <w:sz w:val="21"/>
                <w:szCs w:val="21"/>
                <w:lang w:eastAsia="zh-CN"/>
              </w:rPr>
              <w:t>发展</w:t>
            </w:r>
            <w:r>
              <w:rPr>
                <w:rFonts w:hint="eastAsia" w:asciiTheme="minorEastAsia" w:hAnsiTheme="minorEastAsia" w:eastAsiaTheme="minorEastAsia" w:cstheme="minorEastAsia"/>
                <w:b w:val="0"/>
                <w:bCs w:val="0"/>
                <w:color w:val="auto"/>
                <w:kern w:val="0"/>
                <w:sz w:val="21"/>
                <w:szCs w:val="21"/>
              </w:rPr>
              <w:t>趋势</w:t>
            </w:r>
          </w:p>
        </w:tc>
        <w:tc>
          <w:tcPr>
            <w:tcW w:w="288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cPr>
          <w:p w14:paraId="0F9996E6">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1.现代烹饪技术与现代数字化餐饮融合方式</w:t>
            </w:r>
          </w:p>
          <w:p w14:paraId="069D7CA7">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2.日本中央厨房精细化运营、欧洲低碳餐饮技术、美国快餐工业化创新案例</w:t>
            </w:r>
          </w:p>
        </w:tc>
        <w:tc>
          <w:tcPr>
            <w:tcW w:w="516" w:type="dxa"/>
            <w:vMerge w:val="continue"/>
            <w:tcBorders>
              <w:top w:val="single" w:color="auto" w:sz="4" w:space="0"/>
              <w:left w:val="single" w:color="auto" w:sz="4" w:space="0"/>
              <w:bottom w:val="single" w:color="auto" w:sz="4" w:space="0"/>
              <w:right w:val="single" w:color="auto" w:sz="4" w:space="0"/>
            </w:tcBorders>
            <w:vAlign w:val="center"/>
          </w:tcPr>
          <w:p w14:paraId="3883FB58">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kern w:val="0"/>
                <w:sz w:val="21"/>
                <w:szCs w:val="21"/>
              </w:rPr>
            </w:pPr>
          </w:p>
        </w:tc>
        <w:tc>
          <w:tcPr>
            <w:tcW w:w="11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80065B4">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专家讲座</w:t>
            </w:r>
          </w:p>
          <w:p w14:paraId="79E9B8AE">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案例分析</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14:paraId="6E3F176F">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kern w:val="0"/>
                <w:sz w:val="21"/>
                <w:szCs w:val="21"/>
              </w:rPr>
            </w:pPr>
          </w:p>
        </w:tc>
      </w:tr>
      <w:tr w14:paraId="41AA5CF2">
        <w:tblPrEx>
          <w:tblCellMar>
            <w:top w:w="15" w:type="dxa"/>
            <w:left w:w="15" w:type="dxa"/>
            <w:bottom w:w="15" w:type="dxa"/>
            <w:right w:w="15" w:type="dxa"/>
          </w:tblCellMar>
        </w:tblPrEx>
        <w:trPr>
          <w:trHeight w:val="850" w:hRule="atLeast"/>
          <w:jc w:val="center"/>
        </w:trPr>
        <w:tc>
          <w:tcPr>
            <w:tcW w:w="993" w:type="dxa"/>
            <w:vMerge w:val="continue"/>
            <w:tcBorders>
              <w:top w:val="single" w:color="auto" w:sz="4" w:space="0"/>
              <w:left w:val="single" w:color="auto" w:sz="4" w:space="0"/>
              <w:bottom w:val="single" w:color="auto" w:sz="4" w:space="0"/>
              <w:right w:val="single" w:color="auto" w:sz="4" w:space="0"/>
            </w:tcBorders>
            <w:vAlign w:val="center"/>
          </w:tcPr>
          <w:p w14:paraId="0A83BD20">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kern w:val="0"/>
                <w:sz w:val="21"/>
                <w:szCs w:val="21"/>
              </w:rPr>
            </w:pPr>
          </w:p>
        </w:tc>
        <w:tc>
          <w:tcPr>
            <w:tcW w:w="107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77693C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color w:val="auto"/>
                <w:kern w:val="0"/>
                <w:sz w:val="21"/>
                <w:szCs w:val="21"/>
                <w:lang w:val="en-US" w:eastAsia="zh-CN"/>
              </w:rPr>
            </w:pPr>
            <w:r>
              <w:rPr>
                <w:rFonts w:hint="eastAsia" w:asciiTheme="minorEastAsia" w:hAnsiTheme="minorEastAsia" w:eastAsiaTheme="minorEastAsia" w:cstheme="minorEastAsia"/>
                <w:b w:val="0"/>
                <w:bCs w:val="0"/>
                <w:color w:val="auto"/>
                <w:kern w:val="0"/>
                <w:sz w:val="21"/>
                <w:szCs w:val="21"/>
                <w:lang w:val="en-US" w:eastAsia="zh-CN"/>
              </w:rPr>
              <w:t>2025.9.16</w:t>
            </w:r>
          </w:p>
        </w:tc>
        <w:tc>
          <w:tcPr>
            <w:tcW w:w="107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10DCD3D">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食学文化</w:t>
            </w:r>
          </w:p>
        </w:tc>
        <w:tc>
          <w:tcPr>
            <w:tcW w:w="288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cPr>
          <w:p w14:paraId="4C068A94">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从食学角度看餐饮，践行大食物观</w:t>
            </w:r>
            <w:r>
              <w:rPr>
                <w:rFonts w:hint="eastAsia" w:asciiTheme="minorEastAsia" w:hAnsiTheme="minorEastAsia" w:eastAsiaTheme="minorEastAsia" w:cstheme="minorEastAsia"/>
                <w:b w:val="0"/>
                <w:bCs w:val="0"/>
                <w:color w:val="auto"/>
                <w:kern w:val="0"/>
                <w:sz w:val="21"/>
                <w:szCs w:val="21"/>
                <w:lang w:eastAsia="zh-CN"/>
              </w:rPr>
              <w:t>，</w:t>
            </w:r>
            <w:r>
              <w:rPr>
                <w:rFonts w:hint="eastAsia" w:asciiTheme="minorEastAsia" w:hAnsiTheme="minorEastAsia" w:eastAsiaTheme="minorEastAsia" w:cstheme="minorEastAsia"/>
                <w:b w:val="0"/>
                <w:bCs w:val="0"/>
                <w:color w:val="auto"/>
                <w:kern w:val="0"/>
                <w:sz w:val="21"/>
                <w:szCs w:val="21"/>
              </w:rPr>
              <w:t>培养时代餐饮新人</w:t>
            </w: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9B30CD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4</w:t>
            </w:r>
          </w:p>
        </w:tc>
        <w:tc>
          <w:tcPr>
            <w:tcW w:w="11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414E3C3">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专家讲座</w:t>
            </w:r>
          </w:p>
          <w:p w14:paraId="3F26A863">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案例分析</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14:paraId="26D84BCC">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kern w:val="0"/>
                <w:sz w:val="21"/>
                <w:szCs w:val="21"/>
              </w:rPr>
            </w:pPr>
          </w:p>
        </w:tc>
      </w:tr>
      <w:tr w14:paraId="65459D72">
        <w:tblPrEx>
          <w:tblCellMar>
            <w:top w:w="15" w:type="dxa"/>
            <w:left w:w="15" w:type="dxa"/>
            <w:bottom w:w="15" w:type="dxa"/>
            <w:right w:w="15" w:type="dxa"/>
          </w:tblCellMar>
        </w:tblPrEx>
        <w:trPr>
          <w:trHeight w:val="850" w:hRule="atLeast"/>
          <w:jc w:val="center"/>
        </w:trPr>
        <w:tc>
          <w:tcPr>
            <w:tcW w:w="993" w:type="dxa"/>
            <w:vMerge w:val="continue"/>
            <w:tcBorders>
              <w:top w:val="single" w:color="auto" w:sz="4" w:space="0"/>
              <w:left w:val="single" w:color="auto" w:sz="4" w:space="0"/>
              <w:bottom w:val="single" w:color="auto" w:sz="4" w:space="0"/>
              <w:right w:val="single" w:color="auto" w:sz="4" w:space="0"/>
            </w:tcBorders>
            <w:vAlign w:val="center"/>
          </w:tcPr>
          <w:p w14:paraId="4B9CAA38">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kern w:val="0"/>
                <w:sz w:val="21"/>
                <w:szCs w:val="21"/>
              </w:rPr>
            </w:pPr>
          </w:p>
        </w:tc>
        <w:tc>
          <w:tcPr>
            <w:tcW w:w="107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93DD86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color w:val="auto"/>
                <w:kern w:val="0"/>
                <w:sz w:val="21"/>
                <w:szCs w:val="21"/>
                <w:lang w:eastAsia="zh-CN"/>
              </w:rPr>
            </w:pPr>
            <w:r>
              <w:rPr>
                <w:rFonts w:hint="eastAsia" w:asciiTheme="minorEastAsia" w:hAnsiTheme="minorEastAsia" w:eastAsiaTheme="minorEastAsia" w:cstheme="minorEastAsia"/>
                <w:b w:val="0"/>
                <w:bCs w:val="0"/>
                <w:color w:val="auto"/>
                <w:kern w:val="0"/>
                <w:sz w:val="21"/>
                <w:szCs w:val="21"/>
                <w:lang w:val="en-US" w:eastAsia="zh-CN"/>
              </w:rPr>
              <w:t>2025.9.16</w:t>
            </w:r>
          </w:p>
        </w:tc>
        <w:tc>
          <w:tcPr>
            <w:tcW w:w="107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79F6351">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菜品的传承与研发</w:t>
            </w:r>
          </w:p>
        </w:tc>
        <w:tc>
          <w:tcPr>
            <w:tcW w:w="288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cPr>
          <w:p w14:paraId="42AF98D8">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1.菜品文化的传承与菜品开发</w:t>
            </w:r>
          </w:p>
          <w:p w14:paraId="2309F28C">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2</w:t>
            </w:r>
            <w:r>
              <w:rPr>
                <w:rFonts w:hint="eastAsia" w:asciiTheme="minorEastAsia" w:hAnsiTheme="minorEastAsia" w:eastAsiaTheme="minorEastAsia" w:cstheme="minorEastAsia"/>
                <w:b w:val="0"/>
                <w:bCs w:val="0"/>
                <w:color w:val="auto"/>
                <w:kern w:val="0"/>
                <w:sz w:val="21"/>
                <w:szCs w:val="21"/>
                <w:lang w:val="en-US" w:eastAsia="zh-CN"/>
              </w:rPr>
              <w:t>.</w:t>
            </w:r>
            <w:r>
              <w:rPr>
                <w:rFonts w:hint="eastAsia" w:asciiTheme="minorEastAsia" w:hAnsiTheme="minorEastAsia" w:eastAsiaTheme="minorEastAsia" w:cstheme="minorEastAsia"/>
                <w:b w:val="0"/>
                <w:bCs w:val="0"/>
                <w:color w:val="auto"/>
                <w:kern w:val="0"/>
                <w:sz w:val="21"/>
                <w:szCs w:val="21"/>
              </w:rPr>
              <w:t>中餐非遗项目的申报与推广</w:t>
            </w: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D96AFF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4</w:t>
            </w:r>
          </w:p>
        </w:tc>
        <w:tc>
          <w:tcPr>
            <w:tcW w:w="11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DB56282">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专家讲座</w:t>
            </w:r>
          </w:p>
          <w:p w14:paraId="634EDEA0">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案例分析</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14:paraId="6C43C9FA">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kern w:val="0"/>
                <w:sz w:val="21"/>
                <w:szCs w:val="21"/>
              </w:rPr>
            </w:pPr>
          </w:p>
        </w:tc>
      </w:tr>
      <w:tr w14:paraId="2C725173">
        <w:tblPrEx>
          <w:tblCellMar>
            <w:top w:w="15" w:type="dxa"/>
            <w:left w:w="15" w:type="dxa"/>
            <w:bottom w:w="15" w:type="dxa"/>
            <w:right w:w="15" w:type="dxa"/>
          </w:tblCellMar>
        </w:tblPrEx>
        <w:trPr>
          <w:trHeight w:val="988" w:hRule="atLeast"/>
          <w:jc w:val="center"/>
        </w:trPr>
        <w:tc>
          <w:tcPr>
            <w:tcW w:w="993" w:type="dxa"/>
            <w:vMerge w:val="continue"/>
            <w:tcBorders>
              <w:top w:val="single" w:color="auto" w:sz="4" w:space="0"/>
              <w:left w:val="single" w:color="auto" w:sz="4" w:space="0"/>
              <w:bottom w:val="single" w:color="auto" w:sz="4" w:space="0"/>
              <w:right w:val="single" w:color="auto" w:sz="4" w:space="0"/>
            </w:tcBorders>
            <w:vAlign w:val="center"/>
          </w:tcPr>
          <w:p w14:paraId="06DBF562">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kern w:val="0"/>
                <w:sz w:val="21"/>
                <w:szCs w:val="21"/>
              </w:rPr>
            </w:pPr>
          </w:p>
        </w:tc>
        <w:tc>
          <w:tcPr>
            <w:tcW w:w="107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548E35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color w:val="auto"/>
                <w:kern w:val="0"/>
                <w:sz w:val="21"/>
                <w:szCs w:val="21"/>
                <w:lang w:val="en-US" w:eastAsia="zh-CN"/>
              </w:rPr>
            </w:pPr>
            <w:r>
              <w:rPr>
                <w:rFonts w:hint="eastAsia" w:asciiTheme="minorEastAsia" w:hAnsiTheme="minorEastAsia" w:eastAsiaTheme="minorEastAsia" w:cstheme="minorEastAsia"/>
                <w:b w:val="0"/>
                <w:bCs w:val="0"/>
                <w:color w:val="auto"/>
                <w:kern w:val="0"/>
                <w:sz w:val="21"/>
                <w:szCs w:val="21"/>
                <w:lang w:val="en-US" w:eastAsia="zh-CN"/>
              </w:rPr>
              <w:t>2025.9.22-9.29</w:t>
            </w:r>
          </w:p>
        </w:tc>
        <w:tc>
          <w:tcPr>
            <w:tcW w:w="107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77EA4CC">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企业经营管理</w:t>
            </w:r>
          </w:p>
        </w:tc>
        <w:tc>
          <w:tcPr>
            <w:tcW w:w="288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cPr>
          <w:p w14:paraId="2FFCF978">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 xml:space="preserve">1.企业经营管理中非遗传承与保护 </w:t>
            </w:r>
          </w:p>
          <w:p w14:paraId="42F2D03B">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2.知名企业非遗项目的介绍</w:t>
            </w:r>
          </w:p>
          <w:p w14:paraId="6C917698">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3.企业经营管理诊断工具及分析</w:t>
            </w: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EF0337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16</w:t>
            </w:r>
          </w:p>
        </w:tc>
        <w:tc>
          <w:tcPr>
            <w:tcW w:w="11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0D3DB1F">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专家讲座</w:t>
            </w:r>
          </w:p>
          <w:p w14:paraId="3052918F">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案例分析</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14:paraId="5292866C">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kern w:val="0"/>
                <w:sz w:val="21"/>
                <w:szCs w:val="21"/>
              </w:rPr>
            </w:pPr>
          </w:p>
        </w:tc>
      </w:tr>
      <w:tr w14:paraId="090CC42B">
        <w:tblPrEx>
          <w:tblCellMar>
            <w:top w:w="15" w:type="dxa"/>
            <w:left w:w="15" w:type="dxa"/>
            <w:bottom w:w="15" w:type="dxa"/>
            <w:right w:w="15" w:type="dxa"/>
          </w:tblCellMar>
        </w:tblPrEx>
        <w:trPr>
          <w:trHeight w:val="850" w:hRule="atLeast"/>
          <w:jc w:val="center"/>
        </w:trPr>
        <w:tc>
          <w:tcPr>
            <w:tcW w:w="993" w:type="dxa"/>
            <w:vMerge w:val="continue"/>
            <w:tcBorders>
              <w:top w:val="single" w:color="auto" w:sz="4" w:space="0"/>
              <w:left w:val="single" w:color="auto" w:sz="4" w:space="0"/>
              <w:bottom w:val="single" w:color="auto" w:sz="4" w:space="0"/>
              <w:right w:val="single" w:color="auto" w:sz="4" w:space="0"/>
            </w:tcBorders>
            <w:vAlign w:val="center"/>
          </w:tcPr>
          <w:p w14:paraId="1A2FE93B">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kern w:val="0"/>
                <w:sz w:val="21"/>
                <w:szCs w:val="21"/>
              </w:rPr>
            </w:pPr>
          </w:p>
        </w:tc>
        <w:tc>
          <w:tcPr>
            <w:tcW w:w="107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945D65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color w:val="auto"/>
                <w:kern w:val="0"/>
                <w:sz w:val="21"/>
                <w:szCs w:val="21"/>
                <w:lang w:val="en-US" w:eastAsia="zh-CN"/>
              </w:rPr>
            </w:pPr>
            <w:r>
              <w:rPr>
                <w:rFonts w:hint="eastAsia" w:asciiTheme="minorEastAsia" w:hAnsiTheme="minorEastAsia" w:eastAsiaTheme="minorEastAsia" w:cstheme="minorEastAsia"/>
                <w:b w:val="0"/>
                <w:bCs w:val="0"/>
                <w:color w:val="auto"/>
                <w:kern w:val="0"/>
                <w:sz w:val="21"/>
                <w:szCs w:val="21"/>
                <w:lang w:val="en-US" w:eastAsia="zh-CN"/>
              </w:rPr>
              <w:t>2025.10.10</w:t>
            </w:r>
          </w:p>
        </w:tc>
        <w:tc>
          <w:tcPr>
            <w:tcW w:w="107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7B6AF09">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课题立项与研究</w:t>
            </w:r>
          </w:p>
        </w:tc>
        <w:tc>
          <w:tcPr>
            <w:tcW w:w="288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cPr>
          <w:p w14:paraId="19A4A3ED">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1.学员提出研究课题</w:t>
            </w:r>
          </w:p>
          <w:p w14:paraId="7D9F3210">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2.学员撰写开题报告</w:t>
            </w: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C40FD4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4</w:t>
            </w:r>
          </w:p>
        </w:tc>
        <w:tc>
          <w:tcPr>
            <w:tcW w:w="11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A317BAD">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指导和答辩</w:t>
            </w:r>
          </w:p>
        </w:tc>
        <w:tc>
          <w:tcPr>
            <w:tcW w:w="1068" w:type="dxa"/>
            <w:vMerge w:val="continue"/>
            <w:tcBorders>
              <w:top w:val="single" w:color="auto" w:sz="4" w:space="0"/>
              <w:left w:val="single" w:color="auto" w:sz="4" w:space="0"/>
              <w:bottom w:val="single" w:color="auto" w:sz="4" w:space="0"/>
              <w:right w:val="single" w:color="auto" w:sz="4" w:space="0"/>
            </w:tcBorders>
            <w:vAlign w:val="center"/>
          </w:tcPr>
          <w:p w14:paraId="64DC5380">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kern w:val="0"/>
                <w:sz w:val="21"/>
                <w:szCs w:val="21"/>
              </w:rPr>
            </w:pPr>
          </w:p>
        </w:tc>
      </w:tr>
      <w:tr w14:paraId="1C1D4D1D">
        <w:tblPrEx>
          <w:tblCellMar>
            <w:top w:w="15" w:type="dxa"/>
            <w:left w:w="15" w:type="dxa"/>
            <w:bottom w:w="15" w:type="dxa"/>
            <w:right w:w="15" w:type="dxa"/>
          </w:tblCellMar>
        </w:tblPrEx>
        <w:trPr>
          <w:trHeight w:val="707" w:hRule="atLeast"/>
          <w:jc w:val="center"/>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35FFF343">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企业研修（第一年）</w:t>
            </w:r>
          </w:p>
        </w:tc>
        <w:tc>
          <w:tcPr>
            <w:tcW w:w="1074"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49EF471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color w:val="auto"/>
                <w:kern w:val="0"/>
                <w:sz w:val="21"/>
                <w:szCs w:val="21"/>
                <w:lang w:val="en-US" w:eastAsia="zh-CN"/>
              </w:rPr>
            </w:pPr>
            <w:r>
              <w:rPr>
                <w:rFonts w:hint="eastAsia" w:asciiTheme="minorEastAsia" w:hAnsiTheme="minorEastAsia" w:eastAsiaTheme="minorEastAsia" w:cstheme="minorEastAsia"/>
                <w:b w:val="0"/>
                <w:bCs w:val="0"/>
                <w:color w:val="auto"/>
                <w:kern w:val="0"/>
                <w:sz w:val="21"/>
                <w:szCs w:val="21"/>
                <w:lang w:val="en-US" w:eastAsia="zh-CN"/>
              </w:rPr>
              <w:t>2025.10.20-10.22</w:t>
            </w:r>
          </w:p>
        </w:tc>
        <w:tc>
          <w:tcPr>
            <w:tcW w:w="1077"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027E9597">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数字非遗与餐饮融合</w:t>
            </w:r>
          </w:p>
        </w:tc>
        <w:tc>
          <w:tcPr>
            <w:tcW w:w="2880"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tcPr>
          <w:p w14:paraId="2972CA9A">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1.浙江工匠学院交流学习</w:t>
            </w:r>
          </w:p>
          <w:p w14:paraId="73600E4A">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2.杭州高科技创新企业参观</w:t>
            </w:r>
          </w:p>
          <w:p w14:paraId="0A9BB40C">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3.产改下杭州代表性餐饮企业经验分享与交流座谈</w:t>
            </w:r>
          </w:p>
          <w:p w14:paraId="4471B796">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4.杭州代表酒店、餐饮企业、杭州菜博物馆参观体验</w:t>
            </w:r>
          </w:p>
        </w:tc>
        <w:tc>
          <w:tcPr>
            <w:tcW w:w="516"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56AE54F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color w:val="auto"/>
                <w:kern w:val="0"/>
                <w:sz w:val="21"/>
                <w:szCs w:val="21"/>
                <w:lang w:val="en-US" w:eastAsia="zh-CN"/>
              </w:rPr>
            </w:pPr>
            <w:r>
              <w:rPr>
                <w:rFonts w:hint="eastAsia" w:asciiTheme="minorEastAsia" w:hAnsiTheme="minorEastAsia" w:eastAsiaTheme="minorEastAsia" w:cstheme="minorEastAsia"/>
                <w:b w:val="0"/>
                <w:bCs w:val="0"/>
                <w:color w:val="auto"/>
                <w:kern w:val="0"/>
                <w:sz w:val="21"/>
                <w:szCs w:val="21"/>
                <w:lang w:val="en-US" w:eastAsia="zh-CN"/>
              </w:rPr>
              <w:t>24</w:t>
            </w:r>
          </w:p>
        </w:tc>
        <w:tc>
          <w:tcPr>
            <w:tcW w:w="1116"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78EB1561">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参观研学</w:t>
            </w:r>
          </w:p>
          <w:p w14:paraId="0860E81E">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工作坊</w:t>
            </w:r>
          </w:p>
          <w:p w14:paraId="57D3E79B">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工匠访谈</w:t>
            </w: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14:paraId="5B4633B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杭州</w:t>
            </w:r>
          </w:p>
        </w:tc>
      </w:tr>
      <w:tr w14:paraId="6EEE9047">
        <w:tblPrEx>
          <w:tblCellMar>
            <w:top w:w="15" w:type="dxa"/>
            <w:left w:w="15" w:type="dxa"/>
            <w:bottom w:w="15" w:type="dxa"/>
            <w:right w:w="15" w:type="dxa"/>
          </w:tblCellMar>
        </w:tblPrEx>
        <w:trPr>
          <w:trHeight w:val="850" w:hRule="atLeast"/>
          <w:jc w:val="center"/>
        </w:trPr>
        <w:tc>
          <w:tcPr>
            <w:tcW w:w="99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BBF5355">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企业实践（第一年）</w:t>
            </w:r>
          </w:p>
        </w:tc>
        <w:tc>
          <w:tcPr>
            <w:tcW w:w="107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9112A5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color w:val="auto"/>
                <w:kern w:val="0"/>
                <w:sz w:val="21"/>
                <w:szCs w:val="21"/>
                <w:lang w:val="en-US" w:eastAsia="zh-CN"/>
              </w:rPr>
            </w:pPr>
            <w:r>
              <w:rPr>
                <w:rFonts w:hint="eastAsia" w:asciiTheme="minorEastAsia" w:hAnsiTheme="minorEastAsia" w:eastAsiaTheme="minorEastAsia" w:cstheme="minorEastAsia"/>
                <w:b w:val="0"/>
                <w:bCs w:val="0"/>
                <w:color w:val="auto"/>
                <w:kern w:val="0"/>
                <w:sz w:val="21"/>
                <w:szCs w:val="21"/>
                <w:lang w:val="en-US" w:eastAsia="zh-CN"/>
              </w:rPr>
              <w:t>2025.11-12</w:t>
            </w:r>
          </w:p>
        </w:tc>
        <w:tc>
          <w:tcPr>
            <w:tcW w:w="107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C0B6321">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专题研究</w:t>
            </w:r>
          </w:p>
        </w:tc>
        <w:tc>
          <w:tcPr>
            <w:tcW w:w="288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B729074">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根据自立项题目到企业开展实践研究（每周不少于4课时）</w:t>
            </w:r>
          </w:p>
        </w:tc>
        <w:tc>
          <w:tcPr>
            <w:tcW w:w="5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A29783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160</w:t>
            </w:r>
          </w:p>
        </w:tc>
        <w:tc>
          <w:tcPr>
            <w:tcW w:w="111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C90899F">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自学</w:t>
            </w:r>
          </w:p>
        </w:tc>
        <w:tc>
          <w:tcPr>
            <w:tcW w:w="106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7525BCF">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工作企业</w:t>
            </w:r>
          </w:p>
        </w:tc>
      </w:tr>
    </w:tbl>
    <w:p w14:paraId="244B2B91">
      <w:pPr>
        <w:pStyle w:val="10"/>
        <w:keepNext w:val="0"/>
        <w:keepLines w:val="0"/>
        <w:pageBreakBefore w:val="0"/>
        <w:kinsoku/>
        <w:overflowPunct/>
        <w:topLinePunct w:val="0"/>
        <w:autoSpaceDE/>
        <w:autoSpaceDN/>
        <w:bidi w:val="0"/>
        <w:spacing w:line="560" w:lineRule="exact"/>
        <w:ind w:firstLine="640"/>
        <w:rPr>
          <w:rFonts w:hint="eastAsia" w:ascii="黑体" w:hAnsi="黑体" w:eastAsia="黑体"/>
          <w:b w:val="0"/>
          <w:color w:val="auto"/>
          <w:sz w:val="32"/>
          <w:szCs w:val="32"/>
          <w:lang w:eastAsia="zh-CN"/>
        </w:rPr>
      </w:pPr>
      <w:r>
        <w:rPr>
          <w:rFonts w:hint="eastAsia" w:ascii="黑体" w:hAnsi="黑体" w:eastAsia="黑体"/>
          <w:b w:val="0"/>
          <w:color w:val="auto"/>
          <w:sz w:val="32"/>
          <w:szCs w:val="32"/>
          <w:lang w:eastAsia="zh-CN"/>
        </w:rPr>
        <w:t>五</w:t>
      </w:r>
      <w:r>
        <w:rPr>
          <w:rFonts w:hint="eastAsia" w:ascii="黑体" w:hAnsi="黑体" w:eastAsia="黑体"/>
          <w:b w:val="0"/>
          <w:color w:val="auto"/>
          <w:sz w:val="32"/>
          <w:szCs w:val="32"/>
        </w:rPr>
        <w:t>、培</w:t>
      </w:r>
      <w:r>
        <w:rPr>
          <w:rFonts w:hint="eastAsia" w:ascii="黑体" w:hAnsi="黑体" w:eastAsia="黑体"/>
          <w:b w:val="0"/>
          <w:color w:val="auto"/>
          <w:sz w:val="32"/>
          <w:szCs w:val="32"/>
          <w:lang w:val="en-US" w:eastAsia="zh-CN"/>
        </w:rPr>
        <w:t>养</w:t>
      </w:r>
      <w:r>
        <w:rPr>
          <w:rFonts w:hint="eastAsia" w:ascii="黑体" w:hAnsi="黑体" w:eastAsia="黑体"/>
          <w:b w:val="0"/>
          <w:color w:val="auto"/>
          <w:sz w:val="32"/>
          <w:szCs w:val="32"/>
          <w:lang w:eastAsia="zh-CN"/>
        </w:rPr>
        <w:t>模式</w:t>
      </w:r>
    </w:p>
    <w:p w14:paraId="7DF0F550">
      <w:pPr>
        <w:pStyle w:val="10"/>
        <w:keepNext w:val="0"/>
        <w:keepLines w:val="0"/>
        <w:pageBreakBefore w:val="0"/>
        <w:numPr>
          <w:ilvl w:val="0"/>
          <w:numId w:val="0"/>
        </w:numPr>
        <w:kinsoku/>
        <w:overflowPunct/>
        <w:topLinePunct w:val="0"/>
        <w:autoSpaceDE/>
        <w:autoSpaceDN/>
        <w:bidi w:val="0"/>
        <w:spacing w:line="560" w:lineRule="exact"/>
        <w:ind w:firstLine="640" w:firstLineChars="200"/>
        <w:rPr>
          <w:rFonts w:ascii="黑体" w:hAnsi="黑体" w:eastAsia="黑体"/>
          <w:b w:val="0"/>
          <w:color w:val="auto"/>
          <w:sz w:val="32"/>
          <w:szCs w:val="32"/>
        </w:rPr>
      </w:pPr>
      <w:r>
        <w:rPr>
          <w:rFonts w:hint="eastAsia" w:ascii="仿宋_GB2312" w:hAnsi="黑体" w:eastAsia="仿宋_GB2312"/>
          <w:color w:val="auto"/>
          <w:sz w:val="32"/>
          <w:szCs w:val="32"/>
          <w:lang w:val="en-US" w:eastAsia="zh-CN"/>
        </w:rPr>
        <w:t>以</w:t>
      </w:r>
      <w:r>
        <w:rPr>
          <w:rFonts w:hint="default" w:ascii="仿宋_GB2312" w:hAnsi="黑体" w:eastAsia="仿宋_GB2312"/>
          <w:color w:val="auto"/>
          <w:sz w:val="32"/>
          <w:szCs w:val="32"/>
          <w:lang w:val="en-US" w:eastAsia="zh-CN"/>
        </w:rPr>
        <w:t>两年为培养周期，通过集中培训、在岗研修、同业交流、名师带徒、专家督导、成果展示、京内外培训等形式</w:t>
      </w:r>
      <w:r>
        <w:rPr>
          <w:rFonts w:hint="eastAsia" w:ascii="仿宋_GB2312" w:hAnsi="黑体" w:eastAsia="仿宋_GB2312"/>
          <w:color w:val="auto"/>
          <w:sz w:val="32"/>
          <w:szCs w:val="32"/>
          <w:lang w:val="en-US" w:eastAsia="zh-CN"/>
        </w:rPr>
        <w:t>开展。</w:t>
      </w:r>
    </w:p>
    <w:p w14:paraId="17B77CA0">
      <w:pPr>
        <w:pStyle w:val="10"/>
        <w:keepNext w:val="0"/>
        <w:keepLines w:val="0"/>
        <w:pageBreakBefore w:val="0"/>
        <w:numPr>
          <w:ilvl w:val="0"/>
          <w:numId w:val="0"/>
        </w:numPr>
        <w:kinsoku/>
        <w:overflowPunct/>
        <w:topLinePunct w:val="0"/>
        <w:autoSpaceDE/>
        <w:autoSpaceDN/>
        <w:bidi w:val="0"/>
        <w:spacing w:line="560" w:lineRule="exact"/>
        <w:ind w:firstLine="640" w:firstLineChars="200"/>
        <w:rPr>
          <w:rFonts w:ascii="黑体" w:hAnsi="黑体" w:eastAsia="黑体"/>
          <w:b w:val="0"/>
          <w:color w:val="auto"/>
          <w:sz w:val="32"/>
          <w:szCs w:val="32"/>
        </w:rPr>
      </w:pPr>
      <w:r>
        <w:rPr>
          <w:rFonts w:hint="eastAsia" w:ascii="黑体" w:hAnsi="黑体" w:eastAsia="黑体"/>
          <w:b w:val="0"/>
          <w:color w:val="auto"/>
          <w:sz w:val="32"/>
          <w:szCs w:val="32"/>
          <w:lang w:eastAsia="zh-CN"/>
        </w:rPr>
        <w:t>六、</w:t>
      </w:r>
      <w:r>
        <w:rPr>
          <w:rFonts w:hint="eastAsia" w:ascii="黑体" w:hAnsi="黑体" w:eastAsia="黑体"/>
          <w:b w:val="0"/>
          <w:color w:val="auto"/>
          <w:sz w:val="32"/>
          <w:szCs w:val="32"/>
        </w:rPr>
        <w:t>培</w:t>
      </w:r>
      <w:r>
        <w:rPr>
          <w:rFonts w:hint="eastAsia" w:ascii="黑体" w:hAnsi="黑体" w:eastAsia="黑体"/>
          <w:b w:val="0"/>
          <w:color w:val="auto"/>
          <w:sz w:val="32"/>
          <w:szCs w:val="32"/>
          <w:lang w:val="en-US" w:eastAsia="zh-CN"/>
        </w:rPr>
        <w:t>养</w:t>
      </w:r>
      <w:r>
        <w:rPr>
          <w:rFonts w:hint="eastAsia" w:ascii="黑体" w:hAnsi="黑体" w:eastAsia="黑体"/>
          <w:b w:val="0"/>
          <w:color w:val="auto"/>
          <w:sz w:val="32"/>
          <w:szCs w:val="32"/>
        </w:rPr>
        <w:t>地点</w:t>
      </w:r>
    </w:p>
    <w:p w14:paraId="27EA5CCF">
      <w:pPr>
        <w:pStyle w:val="10"/>
        <w:keepNext w:val="0"/>
        <w:keepLines w:val="0"/>
        <w:pageBreakBefore w:val="0"/>
        <w:numPr>
          <w:ilvl w:val="0"/>
          <w:numId w:val="0"/>
        </w:numPr>
        <w:kinsoku/>
        <w:overflowPunct/>
        <w:topLinePunct w:val="0"/>
        <w:autoSpaceDE/>
        <w:autoSpaceDN/>
        <w:bidi w:val="0"/>
        <w:spacing w:line="560" w:lineRule="exact"/>
        <w:ind w:firstLine="640" w:firstLineChars="200"/>
        <w:rPr>
          <w:rFonts w:hint="default" w:ascii="仿宋_GB2312" w:hAnsi="黑体" w:eastAsia="仿宋_GB2312"/>
          <w:color w:val="auto"/>
          <w:sz w:val="32"/>
          <w:szCs w:val="32"/>
          <w:lang w:val="en-US" w:eastAsia="zh-CN"/>
        </w:rPr>
      </w:pPr>
      <w:r>
        <w:rPr>
          <w:rFonts w:hint="eastAsia" w:ascii="仿宋_GB2312" w:hAnsi="黑体" w:eastAsia="仿宋_GB2312"/>
          <w:color w:val="auto"/>
          <w:sz w:val="32"/>
          <w:szCs w:val="32"/>
          <w:lang w:val="en-US" w:eastAsia="zh-CN"/>
        </w:rPr>
        <w:t>北京市劲松职业高中常营校区（朝阳区常营住欣家园102号）、全聚德和平门店、工作企业、京外（杭州，餐饮企业待定）。</w:t>
      </w:r>
    </w:p>
    <w:p w14:paraId="51B1D95D">
      <w:pPr>
        <w:pStyle w:val="10"/>
        <w:keepNext w:val="0"/>
        <w:keepLines w:val="0"/>
        <w:pageBreakBefore w:val="0"/>
        <w:numPr>
          <w:ilvl w:val="0"/>
          <w:numId w:val="0"/>
        </w:numPr>
        <w:kinsoku/>
        <w:overflowPunct/>
        <w:topLinePunct w:val="0"/>
        <w:autoSpaceDE/>
        <w:autoSpaceDN/>
        <w:bidi w:val="0"/>
        <w:spacing w:line="560" w:lineRule="exact"/>
        <w:ind w:firstLine="640" w:firstLineChars="200"/>
        <w:rPr>
          <w:rFonts w:ascii="黑体" w:hAnsi="黑体" w:eastAsia="黑体"/>
          <w:b w:val="0"/>
          <w:color w:val="auto"/>
          <w:sz w:val="32"/>
          <w:szCs w:val="32"/>
        </w:rPr>
      </w:pPr>
      <w:r>
        <w:rPr>
          <w:rFonts w:hint="eastAsia" w:ascii="黑体" w:hAnsi="黑体" w:eastAsia="黑体"/>
          <w:b w:val="0"/>
          <w:color w:val="auto"/>
          <w:sz w:val="32"/>
          <w:szCs w:val="32"/>
          <w:lang w:val="en-US" w:eastAsia="zh-CN"/>
        </w:rPr>
        <w:t>七、</w:t>
      </w:r>
      <w:r>
        <w:rPr>
          <w:rFonts w:hint="eastAsia" w:ascii="黑体" w:hAnsi="黑体" w:eastAsia="黑体"/>
          <w:b w:val="0"/>
          <w:color w:val="auto"/>
          <w:sz w:val="32"/>
          <w:szCs w:val="32"/>
        </w:rPr>
        <w:t>授课教师</w:t>
      </w:r>
    </w:p>
    <w:p w14:paraId="045618D2">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1.董振祥</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中国烹饪大师、</w:t>
      </w:r>
      <w:r>
        <w:rPr>
          <w:rFonts w:ascii="仿宋_GB2312" w:hAnsi="仿宋_GB2312" w:eastAsia="仿宋_GB2312" w:cs="仿宋_GB2312"/>
          <w:color w:val="auto"/>
          <w:sz w:val="32"/>
          <w:szCs w:val="32"/>
        </w:rPr>
        <w:t>中式烹调师高级技师</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北京特级烹饪大师，全国最佳厨师，世界中餐业联合会副会长。</w:t>
      </w:r>
    </w:p>
    <w:p w14:paraId="5B255404">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2.屈浩</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中国烹饪大师、</w:t>
      </w:r>
      <w:r>
        <w:rPr>
          <w:rFonts w:ascii="仿宋_GB2312" w:hAnsi="仿宋_GB2312" w:eastAsia="仿宋_GB2312" w:cs="仿宋_GB2312"/>
          <w:color w:val="auto"/>
          <w:sz w:val="32"/>
          <w:szCs w:val="32"/>
        </w:rPr>
        <w:t>国际烹饪艺术大师</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世界大赛评委、五一劳动奖章、全国新长征突击手、非物质文化遗产继承人</w:t>
      </w:r>
      <w:r>
        <w:rPr>
          <w:rFonts w:hint="eastAsia" w:ascii="仿宋_GB2312" w:hAnsi="仿宋_GB2312" w:eastAsia="仿宋_GB2312" w:cs="仿宋_GB2312"/>
          <w:color w:val="auto"/>
          <w:sz w:val="32"/>
          <w:szCs w:val="32"/>
        </w:rPr>
        <w:t>。</w:t>
      </w:r>
    </w:p>
    <w:p w14:paraId="39FDD4F7">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3.赵会连</w:t>
      </w:r>
      <w:r>
        <w:rPr>
          <w:rFonts w:hint="eastAsia" w:ascii="仿宋_GB2312" w:hAnsi="仿宋_GB2312" w:eastAsia="仿宋_GB2312" w:cs="仿宋_GB2312"/>
          <w:color w:val="auto"/>
          <w:sz w:val="32"/>
          <w:szCs w:val="32"/>
          <w:lang w:val="en-US" w:eastAsia="zh-CN"/>
        </w:rPr>
        <w:t xml:space="preserve"> </w:t>
      </w:r>
      <w:r>
        <w:rPr>
          <w:rFonts w:ascii="仿宋_GB2312" w:hAnsi="仿宋_GB2312" w:eastAsia="仿宋_GB2312" w:cs="仿宋_GB2312"/>
          <w:color w:val="auto"/>
          <w:sz w:val="32"/>
          <w:szCs w:val="32"/>
        </w:rPr>
        <w:t>北京首旅酒店集团北京市民族饭店面点厨师长</w:t>
      </w:r>
      <w:bookmarkStart w:id="0" w:name="lemma-summary"/>
      <w:bookmarkEnd w:id="0"/>
      <w:r>
        <w:rPr>
          <w:rFonts w:hint="eastAsia" w:ascii="仿宋_GB2312" w:hAnsi="仿宋_GB2312" w:eastAsia="仿宋_GB2312" w:cs="仿宋_GB2312"/>
          <w:color w:val="auto"/>
          <w:sz w:val="32"/>
          <w:szCs w:val="32"/>
        </w:rPr>
        <w:t>, 全国劳动模范、</w:t>
      </w:r>
      <w:r>
        <w:rPr>
          <w:rFonts w:ascii="仿宋_GB2312" w:hAnsi="仿宋_GB2312" w:eastAsia="仿宋_GB2312" w:cs="仿宋_GB2312"/>
          <w:color w:val="auto"/>
          <w:sz w:val="32"/>
          <w:szCs w:val="32"/>
        </w:rPr>
        <w:t>“国企楷模·北京榜样”敬业楷模。</w:t>
      </w:r>
    </w:p>
    <w:p w14:paraId="73C21FB2">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王培欣</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北京萃华楼餐饮集团出品研发总监、国家级非遗项目“萃华楼京味菜制作技艺”传承人，全国劳动模范。</w:t>
      </w:r>
    </w:p>
    <w:p w14:paraId="76A3A49B">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.杨铭铎</w:t>
      </w:r>
      <w:r>
        <w:rPr>
          <w:rFonts w:hint="eastAsia" w:ascii="仿宋_GB2312" w:hAnsi="仿宋_GB2312" w:eastAsia="仿宋_GB2312" w:cs="仿宋_GB2312"/>
          <w:color w:val="auto"/>
          <w:sz w:val="32"/>
          <w:szCs w:val="32"/>
          <w:lang w:val="en-US" w:eastAsia="zh-CN"/>
        </w:rPr>
        <w:t xml:space="preserve"> </w:t>
      </w:r>
      <w:r>
        <w:rPr>
          <w:color w:val="auto"/>
        </w:rPr>
        <w:fldChar w:fldCharType="begin"/>
      </w:r>
      <w:r>
        <w:rPr>
          <w:color w:val="auto"/>
        </w:rPr>
        <w:instrText xml:space="preserve"> HYPERLINK "https://baike.baidu.com/item/%E5%9B%BD%E5%8A%A1%E9%99%A2%E7%89%B9%E6%AE%8A%E6%B4%A5%E8%B4%B4%E4%B8%93%E5%AE%B6/10661954?fromModule=lemma_inlink" \t "https://baike.baidu.com/item/_blank" </w:instrText>
      </w:r>
      <w:r>
        <w:rPr>
          <w:color w:val="auto"/>
        </w:rPr>
        <w:fldChar w:fldCharType="separate"/>
      </w:r>
      <w:r>
        <w:rPr>
          <w:rFonts w:ascii="仿宋_GB2312" w:hAnsi="仿宋_GB2312" w:eastAsia="仿宋_GB2312" w:cs="仿宋_GB2312"/>
          <w:color w:val="auto"/>
          <w:sz w:val="32"/>
          <w:szCs w:val="32"/>
        </w:rPr>
        <w:t>国务院特殊津贴专家</w:t>
      </w:r>
      <w:r>
        <w:rPr>
          <w:rFonts w:ascii="仿宋_GB2312" w:hAnsi="仿宋_GB2312" w:eastAsia="仿宋_GB2312" w:cs="仿宋_GB2312"/>
          <w:color w:val="auto"/>
          <w:sz w:val="32"/>
          <w:szCs w:val="32"/>
        </w:rPr>
        <w:fldChar w:fldCharType="end"/>
      </w:r>
      <w:r>
        <w:rPr>
          <w:rFonts w:ascii="仿宋_GB2312" w:hAnsi="仿宋_GB2312" w:eastAsia="仿宋_GB2312" w:cs="仿宋_GB2312"/>
          <w:color w:val="auto"/>
          <w:sz w:val="32"/>
          <w:szCs w:val="32"/>
        </w:rPr>
        <w:t>，黑龙江省青年突击手</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哈尔滨商业大学、东北林业大学旅游管理、食品科学硕、</w:t>
      </w:r>
      <w:r>
        <w:rPr>
          <w:color w:val="auto"/>
        </w:rPr>
        <w:fldChar w:fldCharType="begin"/>
      </w:r>
      <w:r>
        <w:rPr>
          <w:color w:val="auto"/>
        </w:rPr>
        <w:instrText xml:space="preserve"> HYPERLINK "https://baike.baidu.com/item/%E5%8D%9A%E5%A3%AB%E7%94%9F%E5%AF%BC%E5%B8%88/11051132?fromModule=lemma_inlink" \t "https://baike.baidu.com/item/_blank" </w:instrText>
      </w:r>
      <w:r>
        <w:rPr>
          <w:color w:val="auto"/>
        </w:rPr>
        <w:fldChar w:fldCharType="separate"/>
      </w:r>
      <w:r>
        <w:rPr>
          <w:rFonts w:ascii="仿宋_GB2312" w:hAnsi="仿宋_GB2312" w:eastAsia="仿宋_GB2312" w:cs="仿宋_GB2312"/>
          <w:color w:val="auto"/>
          <w:sz w:val="32"/>
          <w:szCs w:val="32"/>
        </w:rPr>
        <w:t>博士生导师</w:t>
      </w:r>
      <w:r>
        <w:rPr>
          <w:rFonts w:ascii="仿宋_GB2312" w:hAnsi="仿宋_GB2312" w:eastAsia="仿宋_GB2312" w:cs="仿宋_GB2312"/>
          <w:color w:val="auto"/>
          <w:sz w:val="32"/>
          <w:szCs w:val="32"/>
        </w:rPr>
        <w:fldChar w:fldCharType="end"/>
      </w:r>
      <w:r>
        <w:rPr>
          <w:rFonts w:ascii="仿宋_GB2312" w:hAnsi="仿宋_GB2312" w:eastAsia="仿宋_GB2312" w:cs="仿宋_GB2312"/>
          <w:color w:val="auto"/>
          <w:sz w:val="32"/>
          <w:szCs w:val="32"/>
        </w:rPr>
        <w:t>。</w:t>
      </w:r>
    </w:p>
    <w:p w14:paraId="7F13F4FB">
      <w:pPr>
        <w:keepNext w:val="0"/>
        <w:keepLines w:val="0"/>
        <w:pageBreakBefore w:val="0"/>
        <w:kinsoku/>
        <w:overflowPunct/>
        <w:topLinePunct w:val="0"/>
        <w:autoSpaceDE/>
        <w:autoSpaceDN/>
        <w:bidi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.刘广伟</w:t>
      </w:r>
      <w:r>
        <w:rPr>
          <w:rFonts w:hint="eastAsia" w:ascii="仿宋_GB2312" w:hAnsi="仿宋_GB2312" w:eastAsia="仿宋_GB2312" w:cs="仿宋_GB2312"/>
          <w:color w:val="auto"/>
          <w:sz w:val="32"/>
          <w:szCs w:val="32"/>
          <w:lang w:val="en-US" w:eastAsia="zh-CN"/>
        </w:rPr>
        <w:t xml:space="preserve"> </w:t>
      </w:r>
      <w:r>
        <w:rPr>
          <w:rFonts w:ascii="仿宋_GB2312" w:hAnsi="仿宋_GB2312" w:eastAsia="仿宋_GB2312" w:cs="仿宋_GB2312"/>
          <w:color w:val="auto"/>
          <w:sz w:val="32"/>
          <w:szCs w:val="32"/>
        </w:rPr>
        <w:t>中国人民大学食学研究中心主任、</w:t>
      </w:r>
      <w:r>
        <w:rPr>
          <w:color w:val="auto"/>
        </w:rPr>
        <w:fldChar w:fldCharType="begin"/>
      </w:r>
      <w:r>
        <w:rPr>
          <w:color w:val="auto"/>
        </w:rPr>
        <w:instrText xml:space="preserve"> HYPERLINK "https://baike.baidu.com/item/%E5%8C%97%E4%BA%AC%E4%B8%9C%E6%96%B9%E7%BE%8E%E9%A3%9F%E7%A0%94%E7%A9%B6%E9%99%A2/24266818?fromModule=lemma_inlink" \t "https://baike.baidu.com/item/%E5%88%98%E5%B9%BF%E4%BC%9F/_blank" </w:instrText>
      </w:r>
      <w:r>
        <w:rPr>
          <w:color w:val="auto"/>
        </w:rPr>
        <w:fldChar w:fldCharType="separate"/>
      </w:r>
      <w:r>
        <w:rPr>
          <w:rFonts w:ascii="仿宋_GB2312" w:hAnsi="仿宋_GB2312" w:eastAsia="仿宋_GB2312" w:cs="仿宋_GB2312"/>
          <w:color w:val="auto"/>
          <w:sz w:val="32"/>
          <w:szCs w:val="32"/>
        </w:rPr>
        <w:t>北京东方美食研究院</w:t>
      </w:r>
      <w:r>
        <w:rPr>
          <w:rFonts w:ascii="仿宋_GB2312" w:hAnsi="仿宋_GB2312" w:eastAsia="仿宋_GB2312" w:cs="仿宋_GB2312"/>
          <w:color w:val="auto"/>
          <w:sz w:val="32"/>
          <w:szCs w:val="32"/>
        </w:rPr>
        <w:fldChar w:fldCharType="end"/>
      </w:r>
      <w:r>
        <w:rPr>
          <w:rFonts w:ascii="仿宋_GB2312" w:hAnsi="仿宋_GB2312" w:eastAsia="仿宋_GB2312" w:cs="仿宋_GB2312"/>
          <w:color w:val="auto"/>
          <w:sz w:val="32"/>
          <w:szCs w:val="32"/>
        </w:rPr>
        <w:t>院长、世界食学论坛理事长</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食学学科体系奠基人。</w:t>
      </w:r>
    </w:p>
    <w:p w14:paraId="71B24A17">
      <w:pPr>
        <w:keepNext w:val="0"/>
        <w:keepLines w:val="0"/>
        <w:pageBreakBefore w:val="0"/>
        <w:kinsoku/>
        <w:overflowPunct/>
        <w:topLinePunct w:val="0"/>
        <w:autoSpaceDE/>
        <w:autoSpaceDN/>
        <w:bidi w:val="0"/>
        <w:spacing w:line="560" w:lineRule="exact"/>
        <w:ind w:firstLine="640" w:firstLineChars="200"/>
        <w:rPr>
          <w:rFonts w:hint="eastAsia" w:ascii="黑体" w:hAnsi="黑体" w:eastAsia="黑体"/>
          <w:b w:val="0"/>
          <w:color w:val="auto"/>
          <w:sz w:val="32"/>
          <w:szCs w:val="32"/>
        </w:rPr>
      </w:pPr>
      <w:r>
        <w:rPr>
          <w:rFonts w:hint="eastAsia" w:ascii="仿宋_GB2312" w:hAnsi="仿宋_GB2312" w:eastAsia="仿宋_GB2312" w:cs="仿宋_GB2312"/>
          <w:color w:val="auto"/>
          <w:sz w:val="32"/>
          <w:szCs w:val="32"/>
          <w:lang w:val="en-US" w:eastAsia="zh-CN"/>
        </w:rPr>
        <w:t>7.朱莉 北京联合大学教授，清华大学博士后，中科院化学所高级访问学者，全国天然产物国家标准样品专家工作组委员、全国餐饮教指委委员、中烹协营养健康工作委员会委员。</w:t>
      </w:r>
    </w:p>
    <w:p w14:paraId="2AF118DC">
      <w:pPr>
        <w:pStyle w:val="10"/>
        <w:keepNext w:val="0"/>
        <w:keepLines w:val="0"/>
        <w:pageBreakBefore w:val="0"/>
        <w:kinsoku/>
        <w:overflowPunct/>
        <w:topLinePunct w:val="0"/>
        <w:autoSpaceDE/>
        <w:autoSpaceDN/>
        <w:bidi w:val="0"/>
        <w:spacing w:line="560" w:lineRule="exact"/>
        <w:ind w:firstLine="640"/>
        <w:rPr>
          <w:rFonts w:hint="eastAsia" w:ascii="黑体" w:hAnsi="黑体" w:eastAsia="黑体"/>
          <w:b w:val="0"/>
          <w:color w:val="auto"/>
          <w:sz w:val="32"/>
          <w:szCs w:val="32"/>
          <w:lang w:eastAsia="zh-CN"/>
        </w:rPr>
      </w:pPr>
      <w:r>
        <w:rPr>
          <w:rFonts w:hint="eastAsia" w:ascii="黑体" w:hAnsi="黑体" w:eastAsia="黑体"/>
          <w:b w:val="0"/>
          <w:color w:val="auto"/>
          <w:sz w:val="32"/>
          <w:szCs w:val="32"/>
        </w:rPr>
        <w:t>八、考核</w:t>
      </w:r>
      <w:r>
        <w:rPr>
          <w:rFonts w:hint="eastAsia" w:ascii="黑体" w:hAnsi="黑体" w:eastAsia="黑体"/>
          <w:b w:val="0"/>
          <w:color w:val="auto"/>
          <w:sz w:val="32"/>
          <w:szCs w:val="32"/>
          <w:lang w:eastAsia="zh-CN"/>
        </w:rPr>
        <w:t>方式</w:t>
      </w:r>
    </w:p>
    <w:p w14:paraId="1B8462E9">
      <w:pPr>
        <w:pStyle w:val="10"/>
        <w:keepNext w:val="0"/>
        <w:keepLines w:val="0"/>
        <w:pageBreakBefore w:val="0"/>
        <w:kinsoku/>
        <w:overflowPunct/>
        <w:topLinePunct w:val="0"/>
        <w:autoSpaceDE/>
        <w:autoSpaceDN/>
        <w:bidi w:val="0"/>
        <w:spacing w:line="560" w:lineRule="exact"/>
        <w:jc w:val="left"/>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eastAsia="zh-CN"/>
        </w:rPr>
        <w:t>出勤比率达到8</w:t>
      </w:r>
      <w:r>
        <w:rPr>
          <w:rFonts w:hint="eastAsia" w:ascii="仿宋_GB2312" w:hAnsi="宋体" w:eastAsia="仿宋_GB2312"/>
          <w:color w:val="auto"/>
          <w:sz w:val="32"/>
          <w:szCs w:val="32"/>
          <w:lang w:val="en-US" w:eastAsia="zh-CN"/>
        </w:rPr>
        <w:t>0</w:t>
      </w:r>
      <w:r>
        <w:rPr>
          <w:rFonts w:hint="eastAsia" w:ascii="仿宋_GB2312" w:hAnsi="宋体" w:eastAsia="仿宋_GB2312"/>
          <w:color w:val="auto"/>
          <w:sz w:val="32"/>
          <w:szCs w:val="32"/>
          <w:lang w:eastAsia="zh-CN"/>
        </w:rPr>
        <w:t>%及以上者，考勤</w:t>
      </w:r>
      <w:r>
        <w:rPr>
          <w:rFonts w:hint="eastAsia" w:ascii="仿宋_GB2312" w:hAnsi="宋体" w:eastAsia="仿宋_GB2312"/>
          <w:color w:val="auto"/>
          <w:sz w:val="32"/>
          <w:szCs w:val="32"/>
          <w:lang w:val="en-US" w:eastAsia="zh-CN"/>
        </w:rPr>
        <w:t>考核</w:t>
      </w:r>
      <w:r>
        <w:rPr>
          <w:rFonts w:hint="eastAsia" w:ascii="仿宋_GB2312" w:hAnsi="宋体" w:eastAsia="仿宋_GB2312"/>
          <w:color w:val="auto"/>
          <w:sz w:val="32"/>
          <w:szCs w:val="32"/>
          <w:lang w:eastAsia="zh-CN"/>
        </w:rPr>
        <w:t>合格；理论、实操考核均达到</w:t>
      </w:r>
      <w:r>
        <w:rPr>
          <w:rFonts w:hint="eastAsia" w:ascii="仿宋_GB2312" w:hAnsi="宋体" w:eastAsia="仿宋_GB2312"/>
          <w:color w:val="auto"/>
          <w:sz w:val="32"/>
          <w:szCs w:val="32"/>
          <w:lang w:val="en-US" w:eastAsia="zh-CN"/>
        </w:rPr>
        <w:t>60</w:t>
      </w:r>
      <w:r>
        <w:rPr>
          <w:rFonts w:hint="eastAsia" w:ascii="仿宋_GB2312" w:hAnsi="宋体" w:eastAsia="仿宋_GB2312"/>
          <w:color w:val="auto"/>
          <w:sz w:val="32"/>
          <w:szCs w:val="32"/>
          <w:lang w:eastAsia="zh-CN"/>
        </w:rPr>
        <w:t>分及以上，考试</w:t>
      </w:r>
      <w:r>
        <w:rPr>
          <w:rFonts w:hint="eastAsia" w:ascii="仿宋_GB2312" w:hAnsi="宋体" w:eastAsia="仿宋_GB2312"/>
          <w:color w:val="auto"/>
          <w:sz w:val="32"/>
          <w:szCs w:val="32"/>
          <w:lang w:val="en-US" w:eastAsia="zh-CN"/>
        </w:rPr>
        <w:t>考核</w:t>
      </w:r>
      <w:r>
        <w:rPr>
          <w:rFonts w:hint="eastAsia" w:ascii="仿宋_GB2312" w:hAnsi="宋体" w:eastAsia="仿宋_GB2312"/>
          <w:color w:val="auto"/>
          <w:sz w:val="32"/>
          <w:szCs w:val="32"/>
          <w:lang w:eastAsia="zh-CN"/>
        </w:rPr>
        <w:t>合格；</w:t>
      </w:r>
      <w:r>
        <w:rPr>
          <w:rFonts w:hint="eastAsia" w:ascii="仿宋_GB2312" w:hAnsi="宋体" w:eastAsia="仿宋_GB2312"/>
          <w:color w:val="auto"/>
          <w:sz w:val="32"/>
          <w:szCs w:val="32"/>
          <w:lang w:val="en-US" w:eastAsia="zh-CN"/>
        </w:rPr>
        <w:t>完成1</w:t>
      </w:r>
      <w:r>
        <w:rPr>
          <w:rFonts w:hint="eastAsia" w:ascii="仿宋_GB2312" w:hAnsi="宋体" w:eastAsia="仿宋_GB2312"/>
          <w:color w:val="auto"/>
          <w:sz w:val="32"/>
          <w:szCs w:val="32"/>
          <w:lang w:eastAsia="zh-CN"/>
        </w:rPr>
        <w:t>项研究课题</w:t>
      </w:r>
      <w:r>
        <w:rPr>
          <w:rFonts w:hint="eastAsia" w:ascii="仿宋_GB2312" w:hAnsi="宋体" w:eastAsia="仿宋_GB2312"/>
          <w:color w:val="auto"/>
          <w:sz w:val="32"/>
          <w:szCs w:val="32"/>
          <w:lang w:val="en-US" w:eastAsia="zh-CN"/>
        </w:rPr>
        <w:t>及论文撰写</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形成</w:t>
      </w:r>
      <w:r>
        <w:rPr>
          <w:rFonts w:hint="eastAsia" w:ascii="仿宋_GB2312" w:hAnsi="宋体" w:eastAsia="仿宋_GB2312"/>
          <w:color w:val="auto"/>
          <w:sz w:val="32"/>
          <w:szCs w:val="32"/>
          <w:lang w:eastAsia="zh-CN"/>
        </w:rPr>
        <w:t>成果，</w:t>
      </w:r>
      <w:r>
        <w:rPr>
          <w:rFonts w:hint="eastAsia" w:ascii="仿宋_GB2312" w:hAnsi="宋体" w:eastAsia="仿宋_GB2312"/>
          <w:color w:val="auto"/>
          <w:sz w:val="32"/>
          <w:szCs w:val="32"/>
          <w:lang w:val="en-US" w:eastAsia="zh-CN"/>
        </w:rPr>
        <w:t>课题考核</w:t>
      </w:r>
      <w:r>
        <w:rPr>
          <w:rFonts w:hint="eastAsia" w:ascii="仿宋_GB2312" w:hAnsi="宋体" w:eastAsia="仿宋_GB2312"/>
          <w:color w:val="auto"/>
          <w:sz w:val="32"/>
          <w:szCs w:val="32"/>
          <w:lang w:eastAsia="zh-CN"/>
        </w:rPr>
        <w:t>合格；</w:t>
      </w:r>
      <w:r>
        <w:rPr>
          <w:rFonts w:hint="eastAsia" w:ascii="仿宋_GB2312" w:hAnsi="宋体" w:eastAsia="仿宋_GB2312"/>
          <w:color w:val="auto"/>
          <w:sz w:val="32"/>
          <w:szCs w:val="32"/>
          <w:lang w:val="en-US" w:eastAsia="zh-CN"/>
        </w:rPr>
        <w:t>结合实际情况评选优秀</w:t>
      </w:r>
      <w:r>
        <w:rPr>
          <w:rFonts w:hint="eastAsia" w:ascii="仿宋_GB2312" w:hAnsi="宋体" w:eastAsia="仿宋_GB2312"/>
          <w:color w:val="auto"/>
          <w:sz w:val="32"/>
          <w:szCs w:val="32"/>
          <w:lang w:eastAsia="zh-CN"/>
        </w:rPr>
        <w:t>课题</w:t>
      </w:r>
      <w:r>
        <w:rPr>
          <w:rFonts w:hint="eastAsia" w:ascii="仿宋_GB2312" w:hAnsi="宋体" w:eastAsia="仿宋_GB2312"/>
          <w:color w:val="auto"/>
          <w:sz w:val="32"/>
          <w:szCs w:val="32"/>
          <w:lang w:val="en-US" w:eastAsia="zh-CN"/>
        </w:rPr>
        <w:t>报送市总工会</w:t>
      </w:r>
      <w:r>
        <w:rPr>
          <w:rFonts w:hint="eastAsia" w:ascii="仿宋_GB2312" w:hAnsi="宋体" w:eastAsia="仿宋_GB2312"/>
          <w:color w:val="auto"/>
          <w:sz w:val="32"/>
          <w:szCs w:val="32"/>
          <w:lang w:eastAsia="zh-CN"/>
        </w:rPr>
        <w:t>。</w:t>
      </w:r>
    </w:p>
    <w:p w14:paraId="18788DFD">
      <w:pPr>
        <w:pStyle w:val="10"/>
        <w:keepNext w:val="0"/>
        <w:keepLines w:val="0"/>
        <w:pageBreakBefore w:val="0"/>
        <w:kinsoku/>
        <w:overflowPunct/>
        <w:topLinePunct w:val="0"/>
        <w:autoSpaceDE/>
        <w:autoSpaceDN/>
        <w:bidi w:val="0"/>
        <w:spacing w:line="560" w:lineRule="exact"/>
        <w:jc w:val="left"/>
        <w:rPr>
          <w:rFonts w:hint="eastAsia"/>
          <w:lang w:eastAsia="zh-CN"/>
        </w:rPr>
      </w:pPr>
      <w:r>
        <w:rPr>
          <w:rFonts w:hint="eastAsia" w:ascii="仿宋_GB2312" w:hAnsi="宋体" w:eastAsia="仿宋_GB2312"/>
          <w:sz w:val="32"/>
          <w:szCs w:val="32"/>
          <w:lang w:val="en-US" w:eastAsia="zh-CN"/>
        </w:rPr>
        <w:t>每阶段针对学员培训期间的综合情况评选出优秀学员3名，颁发优秀学员证书，条件符合者按相关程序优先推荐参加北京大工匠培育对象遴选。</w:t>
      </w:r>
    </w:p>
    <w:p w14:paraId="66401CD8">
      <w:pPr>
        <w:pStyle w:val="10"/>
        <w:keepNext w:val="0"/>
        <w:keepLines w:val="0"/>
        <w:pageBreakBefore w:val="0"/>
        <w:kinsoku/>
        <w:overflowPunct/>
        <w:topLinePunct w:val="0"/>
        <w:autoSpaceDE/>
        <w:autoSpaceDN/>
        <w:bidi w:val="0"/>
        <w:spacing w:line="560" w:lineRule="exact"/>
        <w:ind w:firstLine="640"/>
        <w:rPr>
          <w:rFonts w:ascii="黑体" w:hAnsi="黑体" w:eastAsia="黑体"/>
          <w:b w:val="0"/>
          <w:color w:val="auto"/>
          <w:sz w:val="32"/>
          <w:szCs w:val="32"/>
        </w:rPr>
      </w:pPr>
      <w:r>
        <w:rPr>
          <w:rFonts w:hint="eastAsia" w:ascii="黑体" w:hAnsi="黑体" w:eastAsia="黑体"/>
          <w:b w:val="0"/>
          <w:color w:val="auto"/>
          <w:sz w:val="32"/>
          <w:szCs w:val="32"/>
        </w:rPr>
        <w:t>九、培训取证</w:t>
      </w:r>
    </w:p>
    <w:p w14:paraId="741D7D44">
      <w:pPr>
        <w:pStyle w:val="3"/>
        <w:keepNext w:val="0"/>
        <w:keepLines w:val="0"/>
        <w:pageBreakBefore w:val="0"/>
        <w:tabs>
          <w:tab w:val="left" w:pos="168"/>
        </w:tabs>
        <w:kinsoku/>
        <w:overflowPunct/>
        <w:topLinePunct w:val="0"/>
        <w:autoSpaceDE/>
        <w:autoSpaceDN/>
        <w:bidi w:val="0"/>
        <w:adjustRightInd/>
        <w:snapToGrid/>
        <w:spacing w:after="0" w:line="560" w:lineRule="exact"/>
        <w:ind w:firstLine="659"/>
        <w:jc w:val="both"/>
        <w:rPr>
          <w:rFonts w:hint="eastAsia" w:ascii="仿宋_GB2312" w:hAnsi="宋体" w:eastAsia="仿宋_GB2312"/>
          <w:color w:val="auto"/>
          <w:sz w:val="32"/>
          <w:szCs w:val="32"/>
          <w:lang w:val="en-US" w:eastAsia="zh-CN"/>
        </w:rPr>
      </w:pPr>
      <w:r>
        <w:rPr>
          <w:rFonts w:hint="eastAsia" w:ascii="仿宋_GB2312" w:hAnsi="仿宋_GB2312" w:eastAsia="仿宋_GB2312" w:cs="仿宋_GB2312"/>
          <w:color w:val="auto"/>
          <w:sz w:val="32"/>
          <w:szCs w:val="32"/>
        </w:rPr>
        <w:t>考勤考核</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考试考核</w:t>
      </w:r>
      <w:r>
        <w:rPr>
          <w:rFonts w:hint="eastAsia" w:ascii="仿宋_GB2312" w:hAnsi="仿宋_GB2312" w:eastAsia="仿宋_GB2312" w:cs="仿宋_GB2312"/>
          <w:color w:val="auto"/>
          <w:sz w:val="32"/>
          <w:szCs w:val="32"/>
          <w:lang w:eastAsia="zh-CN"/>
        </w:rPr>
        <w:t>、课题考核</w:t>
      </w:r>
      <w:r>
        <w:rPr>
          <w:rFonts w:hint="eastAsia" w:ascii="仿宋_GB2312" w:hAnsi="仿宋_GB2312" w:eastAsia="仿宋_GB2312" w:cs="仿宋_GB2312"/>
          <w:color w:val="auto"/>
          <w:sz w:val="32"/>
          <w:szCs w:val="32"/>
        </w:rPr>
        <w:t>均合格者，</w:t>
      </w:r>
      <w:r>
        <w:rPr>
          <w:rFonts w:hint="eastAsia" w:ascii="仿宋_GB2312" w:hAnsi="宋体" w:eastAsia="仿宋_GB2312" w:cs="仿宋_GB2312"/>
          <w:kern w:val="0"/>
          <w:sz w:val="32"/>
          <w:szCs w:val="32"/>
          <w:lang w:val="en-US" w:eastAsia="zh-CN" w:bidi="ar"/>
        </w:rPr>
        <w:t>将获得</w:t>
      </w:r>
      <w:r>
        <w:rPr>
          <w:rFonts w:hint="eastAsia" w:ascii="仿宋_GB2312" w:hAnsi="仿宋_GB2312" w:eastAsia="仿宋_GB2312" w:cs="仿宋_GB2312"/>
          <w:sz w:val="32"/>
          <w:szCs w:val="32"/>
          <w:lang w:val="en-US" w:eastAsia="zh-CN"/>
        </w:rPr>
        <w:t>由</w:t>
      </w:r>
      <w:r>
        <w:rPr>
          <w:rFonts w:hint="eastAsia" w:ascii="仿宋_GB2312" w:hAnsi="仿宋_GB2312" w:eastAsia="仿宋_GB2312" w:cs="仿宋_GB2312"/>
          <w:spacing w:val="10"/>
          <w:sz w:val="32"/>
          <w:szCs w:val="32"/>
        </w:rPr>
        <w:t>首都工匠学院体系建设工作领导小组</w:t>
      </w:r>
      <w:r>
        <w:rPr>
          <w:rFonts w:hint="eastAsia" w:ascii="仿宋_GB2312" w:hAnsi="仿宋_GB2312" w:eastAsia="仿宋_GB2312" w:cs="仿宋_GB2312"/>
          <w:sz w:val="32"/>
          <w:szCs w:val="32"/>
          <w:lang w:val="en-US" w:eastAsia="zh-CN"/>
        </w:rPr>
        <w:t>办公室颁发的结业证书</w:t>
      </w:r>
      <w:r>
        <w:rPr>
          <w:rFonts w:hint="eastAsia" w:ascii="仿宋_GB2312" w:hAnsi="宋体" w:eastAsia="仿宋_GB2312" w:cs="仿宋_GB2312"/>
          <w:kern w:val="0"/>
          <w:sz w:val="32"/>
          <w:szCs w:val="32"/>
          <w:lang w:val="en-US" w:eastAsia="zh-CN" w:bidi="ar"/>
        </w:rPr>
        <w:t>，</w:t>
      </w:r>
      <w:r>
        <w:rPr>
          <w:rFonts w:hint="eastAsia" w:ascii="仿宋_GB2312" w:hAnsi="仿宋_GB2312" w:eastAsia="仿宋_GB2312" w:cs="仿宋_GB2312"/>
          <w:color w:val="auto"/>
          <w:spacing w:val="10"/>
          <w:sz w:val="32"/>
          <w:szCs w:val="32"/>
          <w:lang w:val="en-US" w:eastAsia="zh-CN"/>
        </w:rPr>
        <w:t>并纳入北京市总工会高技能人才库，未来将优先参加首都工匠学院举办的相关技术技能提升培训活动</w:t>
      </w:r>
      <w:r>
        <w:rPr>
          <w:rFonts w:hint="eastAsia" w:ascii="仿宋" w:hAnsi="仿宋" w:eastAsia="仿宋" w:cs="Times New Roman"/>
          <w:color w:val="auto"/>
          <w:kern w:val="0"/>
          <w:sz w:val="32"/>
          <w:szCs w:val="32"/>
          <w:lang w:eastAsia="zh-CN"/>
        </w:rPr>
        <w:t>。</w:t>
      </w:r>
    </w:p>
    <w:p w14:paraId="6CB847A8">
      <w:pPr>
        <w:pStyle w:val="3"/>
        <w:keepNext w:val="0"/>
        <w:keepLines w:val="0"/>
        <w:pageBreakBefore w:val="0"/>
        <w:tabs>
          <w:tab w:val="left" w:pos="168"/>
        </w:tabs>
        <w:kinsoku/>
        <w:overflowPunct/>
        <w:topLinePunct w:val="0"/>
        <w:autoSpaceDE/>
        <w:autoSpaceDN/>
        <w:bidi w:val="0"/>
        <w:adjustRightInd/>
        <w:snapToGrid/>
        <w:spacing w:after="0" w:line="560" w:lineRule="exact"/>
        <w:ind w:firstLine="659"/>
        <w:jc w:val="left"/>
        <w:rPr>
          <w:rFonts w:ascii="黑体" w:hAnsi="黑体" w:eastAsia="黑体"/>
          <w:b w:val="0"/>
          <w:color w:val="auto"/>
          <w:sz w:val="32"/>
          <w:szCs w:val="32"/>
        </w:rPr>
      </w:pPr>
      <w:r>
        <w:rPr>
          <w:rFonts w:hint="eastAsia" w:ascii="黑体" w:hAnsi="黑体" w:eastAsia="黑体"/>
          <w:b w:val="0"/>
          <w:color w:val="auto"/>
          <w:sz w:val="32"/>
          <w:szCs w:val="32"/>
        </w:rPr>
        <w:t>十、注意事项</w:t>
      </w:r>
    </w:p>
    <w:p w14:paraId="470B9835">
      <w:pPr>
        <w:pStyle w:val="3"/>
        <w:keepNext w:val="0"/>
        <w:keepLines w:val="0"/>
        <w:pageBreakBefore w:val="0"/>
        <w:tabs>
          <w:tab w:val="left" w:pos="168"/>
        </w:tabs>
        <w:kinsoku/>
        <w:overflowPunct/>
        <w:topLinePunct w:val="0"/>
        <w:autoSpaceDE/>
        <w:autoSpaceDN/>
        <w:bidi w:val="0"/>
        <w:adjustRightInd/>
        <w:snapToGrid/>
        <w:spacing w:after="0" w:line="560" w:lineRule="exact"/>
        <w:ind w:firstLine="659"/>
        <w:jc w:val="left"/>
        <w:rPr>
          <w:rFonts w:hint="default" w:ascii="仿宋_GB2312" w:hAnsi="仿宋_GB2312" w:eastAsia="仿宋_GB2312" w:cs="仿宋_GB2312"/>
          <w:color w:val="auto"/>
          <w:spacing w:val="10"/>
          <w:sz w:val="32"/>
          <w:szCs w:val="32"/>
          <w:lang w:val="en-US" w:eastAsia="zh-CN"/>
        </w:rPr>
      </w:pPr>
      <w:r>
        <w:rPr>
          <w:rFonts w:hint="eastAsia" w:ascii="仿宋_GB2312" w:hAnsi="仿宋_GB2312" w:eastAsia="仿宋_GB2312" w:cs="仿宋_GB2312"/>
          <w:color w:val="auto"/>
          <w:spacing w:val="10"/>
          <w:sz w:val="32"/>
          <w:szCs w:val="32"/>
          <w:lang w:val="en-US" w:eastAsia="zh-CN"/>
        </w:rPr>
        <w:t>1.每个单位限推荐1-2名符合条件人员参加培养，并于2025年9月10日前，通过登录“技能人才培养网上服务平台”（https://www.sdzgeservice.cn/talentDevelopment），按照系统提示，完成线上报名。</w:t>
      </w:r>
    </w:p>
    <w:p w14:paraId="4CEA7304">
      <w:pPr>
        <w:pStyle w:val="3"/>
        <w:keepNext w:val="0"/>
        <w:keepLines w:val="0"/>
        <w:pageBreakBefore w:val="0"/>
        <w:tabs>
          <w:tab w:val="left" w:pos="168"/>
        </w:tabs>
        <w:kinsoku/>
        <w:overflowPunct/>
        <w:topLinePunct w:val="0"/>
        <w:autoSpaceDE/>
        <w:autoSpaceDN/>
        <w:bidi w:val="0"/>
        <w:adjustRightInd/>
        <w:snapToGrid/>
        <w:spacing w:after="0" w:line="560" w:lineRule="exact"/>
        <w:ind w:firstLine="659"/>
        <w:jc w:val="left"/>
        <w:rPr>
          <w:rFonts w:hint="eastAsia" w:ascii="仿宋_GB2312" w:hAnsi="仿宋_GB2312" w:eastAsia="仿宋_GB2312" w:cs="仿宋_GB2312"/>
          <w:color w:val="auto"/>
          <w:spacing w:val="10"/>
          <w:sz w:val="32"/>
          <w:szCs w:val="32"/>
          <w:lang w:val="en-US" w:eastAsia="zh-CN"/>
        </w:rPr>
      </w:pPr>
      <w:r>
        <w:rPr>
          <w:rFonts w:hint="eastAsia" w:ascii="仿宋_GB2312" w:hAnsi="仿宋_GB2312" w:eastAsia="仿宋_GB2312" w:cs="仿宋_GB2312"/>
          <w:color w:val="auto"/>
          <w:spacing w:val="10"/>
          <w:sz w:val="32"/>
          <w:szCs w:val="32"/>
          <w:lang w:val="en-US" w:eastAsia="zh-CN"/>
        </w:rPr>
        <w:t>2.报名材料纸质版(需盖本级工会公章)请于报到当天提交到培训工作组。报名材料包括学员报名表（由系统导出）、参训学员身份证复印件(正反面)、国家职业资格技能等级证书复印件等。</w:t>
      </w:r>
    </w:p>
    <w:p w14:paraId="5A0E0A13">
      <w:pPr>
        <w:pStyle w:val="3"/>
        <w:keepNext w:val="0"/>
        <w:keepLines w:val="0"/>
        <w:pageBreakBefore w:val="0"/>
        <w:tabs>
          <w:tab w:val="left" w:pos="168"/>
        </w:tabs>
        <w:kinsoku/>
        <w:overflowPunct/>
        <w:topLinePunct w:val="0"/>
        <w:autoSpaceDE/>
        <w:autoSpaceDN/>
        <w:bidi w:val="0"/>
        <w:adjustRightInd/>
        <w:snapToGrid/>
        <w:spacing w:after="0" w:line="560" w:lineRule="exact"/>
        <w:ind w:firstLine="659"/>
        <w:jc w:val="left"/>
        <w:rPr>
          <w:rFonts w:hint="default" w:ascii="仿宋_GB2312" w:hAnsi="仿宋_GB2312" w:eastAsia="仿宋_GB2312" w:cs="仿宋_GB2312"/>
          <w:color w:val="auto"/>
          <w:spacing w:val="10"/>
          <w:sz w:val="32"/>
          <w:szCs w:val="32"/>
          <w:lang w:val="en-US" w:eastAsia="zh-CN"/>
        </w:rPr>
      </w:pPr>
      <w:r>
        <w:rPr>
          <w:rFonts w:hint="eastAsia" w:ascii="仿宋_GB2312" w:hAnsi="仿宋_GB2312" w:eastAsia="仿宋_GB2312" w:cs="仿宋_GB2312"/>
          <w:color w:val="auto"/>
          <w:spacing w:val="10"/>
          <w:sz w:val="32"/>
          <w:szCs w:val="32"/>
          <w:lang w:val="en-US" w:eastAsia="zh-CN"/>
        </w:rPr>
        <w:t>3.本次培训不收取相关培训费用，在京集中培训期间提供午餐。京外培训往返大交通及住宿费用需自理，具体以实施前通知为准。</w:t>
      </w:r>
    </w:p>
    <w:p w14:paraId="4EB31F4D">
      <w:pPr>
        <w:pStyle w:val="3"/>
        <w:keepNext w:val="0"/>
        <w:keepLines w:val="0"/>
        <w:pageBreakBefore w:val="0"/>
        <w:tabs>
          <w:tab w:val="left" w:pos="168"/>
        </w:tabs>
        <w:kinsoku/>
        <w:overflowPunct/>
        <w:topLinePunct w:val="0"/>
        <w:autoSpaceDE/>
        <w:autoSpaceDN/>
        <w:bidi w:val="0"/>
        <w:adjustRightInd/>
        <w:snapToGrid/>
        <w:spacing w:after="0" w:line="560" w:lineRule="exact"/>
        <w:ind w:firstLine="659"/>
        <w:jc w:val="left"/>
        <w:rPr>
          <w:rFonts w:hint="eastAsia" w:ascii="仿宋_GB2312" w:hAnsi="仿宋_GB2312" w:eastAsia="仿宋_GB2312" w:cs="仿宋_GB2312"/>
          <w:color w:val="auto"/>
          <w:spacing w:val="10"/>
          <w:sz w:val="32"/>
          <w:szCs w:val="32"/>
          <w:lang w:val="en-US" w:eastAsia="zh-CN"/>
        </w:rPr>
      </w:pPr>
      <w:r>
        <w:rPr>
          <w:rFonts w:hint="eastAsia" w:ascii="仿宋_GB2312" w:hAnsi="仿宋_GB2312" w:eastAsia="仿宋_GB2312" w:cs="仿宋_GB2312"/>
          <w:color w:val="auto"/>
          <w:spacing w:val="10"/>
          <w:sz w:val="32"/>
          <w:szCs w:val="32"/>
          <w:lang w:val="en-US" w:eastAsia="zh-CN"/>
        </w:rPr>
        <w:t>4.学员报到时间：2025年9月15日开班前半小时。</w:t>
      </w:r>
    </w:p>
    <w:p w14:paraId="21F30FFE">
      <w:pPr>
        <w:pStyle w:val="3"/>
        <w:keepNext w:val="0"/>
        <w:keepLines w:val="0"/>
        <w:pageBreakBefore w:val="0"/>
        <w:tabs>
          <w:tab w:val="left" w:pos="168"/>
        </w:tabs>
        <w:kinsoku/>
        <w:overflowPunct/>
        <w:topLinePunct w:val="0"/>
        <w:autoSpaceDE/>
        <w:autoSpaceDN/>
        <w:bidi w:val="0"/>
        <w:adjustRightInd/>
        <w:snapToGrid/>
        <w:spacing w:after="0" w:line="560" w:lineRule="exact"/>
        <w:ind w:firstLine="659"/>
        <w:jc w:val="left"/>
        <w:rPr>
          <w:rFonts w:hint="eastAsia" w:ascii="仿宋_GB2312" w:hAnsi="仿宋_GB2312" w:eastAsia="仿宋_GB2312" w:cs="仿宋_GB2312"/>
          <w:color w:val="auto"/>
          <w:spacing w:val="10"/>
          <w:sz w:val="32"/>
          <w:szCs w:val="32"/>
          <w:lang w:val="en-US" w:eastAsia="zh-CN"/>
        </w:rPr>
      </w:pPr>
    </w:p>
    <w:p w14:paraId="269D64CC">
      <w:pPr>
        <w:pStyle w:val="3"/>
        <w:keepNext w:val="0"/>
        <w:keepLines w:val="0"/>
        <w:pageBreakBefore w:val="0"/>
        <w:tabs>
          <w:tab w:val="left" w:pos="168"/>
        </w:tabs>
        <w:kinsoku/>
        <w:overflowPunct/>
        <w:topLinePunct w:val="0"/>
        <w:autoSpaceDE/>
        <w:autoSpaceDN/>
        <w:bidi w:val="0"/>
        <w:adjustRightInd/>
        <w:snapToGrid/>
        <w:spacing w:after="0" w:line="560" w:lineRule="exact"/>
        <w:ind w:firstLine="659"/>
        <w:jc w:val="left"/>
        <w:rPr>
          <w:rFonts w:hint="eastAsia" w:ascii="仿宋_GB2312" w:hAnsi="仿宋_GB2312" w:eastAsia="仿宋_GB2312" w:cs="仿宋_GB2312"/>
          <w:color w:val="auto"/>
          <w:spacing w:val="10"/>
          <w:sz w:val="32"/>
          <w:szCs w:val="32"/>
          <w:lang w:val="en-US" w:eastAsia="zh-CN"/>
        </w:rPr>
      </w:pPr>
      <w:r>
        <w:rPr>
          <w:rFonts w:hint="eastAsia" w:ascii="仿宋_GB2312" w:hAnsi="仿宋_GB2312" w:eastAsia="仿宋_GB2312" w:cs="仿宋_GB2312"/>
          <w:color w:val="auto"/>
          <w:spacing w:val="10"/>
          <w:sz w:val="32"/>
          <w:szCs w:val="32"/>
          <w:lang w:val="en-US" w:eastAsia="zh-CN"/>
        </w:rPr>
        <w:t>（联系人：王洪芸13146667343）</w:t>
      </w:r>
    </w:p>
    <w:p w14:paraId="6BC82AA7">
      <w:pPr>
        <w:pStyle w:val="10"/>
        <w:keepNext w:val="0"/>
        <w:keepLines w:val="0"/>
        <w:pageBreakBefore w:val="0"/>
        <w:kinsoku/>
        <w:overflowPunct/>
        <w:topLinePunct w:val="0"/>
        <w:autoSpaceDE/>
        <w:autoSpaceDN/>
        <w:bidi w:val="0"/>
        <w:spacing w:line="560" w:lineRule="exact"/>
        <w:ind w:firstLine="640"/>
        <w:rPr>
          <w:rFonts w:hint="eastAsia" w:ascii="仿宋_GB2312" w:hAnsi="黑体" w:eastAsia="仿宋_GB2312"/>
          <w:color w:val="auto"/>
          <w:sz w:val="32"/>
          <w:szCs w:val="32"/>
          <w:lang w:val="en-US" w:eastAsia="zh-CN"/>
        </w:rPr>
      </w:pPr>
    </w:p>
    <w:p w14:paraId="419A09D8">
      <w:pPr>
        <w:keepNext w:val="0"/>
        <w:keepLines w:val="0"/>
        <w:pageBreakBefore w:val="0"/>
        <w:kinsoku/>
        <w:wordWrap w:val="0"/>
        <w:overflowPunct/>
        <w:topLinePunct w:val="0"/>
        <w:autoSpaceDE/>
        <w:autoSpaceDN/>
        <w:bidi w:val="0"/>
        <w:spacing w:line="560" w:lineRule="exact"/>
        <w:ind w:firstLine="0" w:firstLineChars="0"/>
        <w:jc w:val="center"/>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北京市劲松职业高中</w:t>
      </w:r>
    </w:p>
    <w:p w14:paraId="39D12E9F">
      <w:pPr>
        <w:keepNext w:val="0"/>
        <w:keepLines w:val="0"/>
        <w:pageBreakBefore w:val="0"/>
        <w:kinsoku/>
        <w:wordWrap w:val="0"/>
        <w:overflowPunct/>
        <w:topLinePunct w:val="0"/>
        <w:autoSpaceDE/>
        <w:autoSpaceDN/>
        <w:bidi w:val="0"/>
        <w:spacing w:line="560" w:lineRule="exact"/>
        <w:ind w:firstLine="0" w:firstLineChars="0"/>
        <w:jc w:val="center"/>
        <w:rPr>
          <w:rFonts w:ascii="仿宋_GB2312" w:eastAsia="仿宋_GB2312"/>
          <w:color w:val="auto"/>
          <w:sz w:val="32"/>
          <w:szCs w:val="32"/>
        </w:rPr>
      </w:pPr>
      <w:r>
        <w:rPr>
          <w:rFonts w:hint="eastAsia" w:ascii="仿宋_GB2312" w:hAnsi="仿宋_GB2312" w:eastAsia="仿宋_GB2312" w:cs="仿宋_GB2312"/>
          <w:color w:val="auto"/>
          <w:spacing w:val="10"/>
          <w:sz w:val="32"/>
          <w:szCs w:val="32"/>
          <w:lang w:val="en-US" w:eastAsia="zh-CN"/>
        </w:rPr>
        <w:t xml:space="preserve">           </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2025年</w:t>
      </w:r>
      <w:r>
        <w:rPr>
          <w:rFonts w:hint="eastAsia" w:ascii="仿宋_GB2312" w:eastAsia="仿宋_GB2312"/>
          <w:color w:val="auto"/>
          <w:sz w:val="32"/>
          <w:szCs w:val="32"/>
          <w:lang w:val="en-US" w:eastAsia="zh-CN"/>
        </w:rPr>
        <w:t>7</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31</w:t>
      </w:r>
      <w:r>
        <w:rPr>
          <w:rFonts w:hint="eastAsia" w:ascii="仿宋_GB2312" w:eastAsia="仿宋_GB2312"/>
          <w:color w:val="auto"/>
          <w:sz w:val="32"/>
          <w:szCs w:val="32"/>
        </w:rPr>
        <w:t>日</w:t>
      </w:r>
      <w:r>
        <w:rPr>
          <w:rFonts w:hint="eastAsia" w:ascii="仿宋_GB2312" w:eastAsia="仿宋_GB2312"/>
          <w:color w:val="auto"/>
          <w:sz w:val="32"/>
          <w:szCs w:val="32"/>
          <w:lang w:val="en-US" w:eastAsia="zh-CN"/>
        </w:rPr>
        <w:t xml:space="preserve">           </w:t>
      </w:r>
    </w:p>
    <w:sectPr>
      <w:footerReference r:id="rId3" w:type="default"/>
      <w:pgSz w:w="11906" w:h="16838"/>
      <w:pgMar w:top="2098" w:right="1474" w:bottom="1984"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70E0A">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81AAE3">
                          <w:pPr>
                            <w:pStyle w:val="4"/>
                          </w:pP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PAGE  \* MERGEFORMAT </w:instrText>
                          </w:r>
                          <w:r>
                            <w:rPr>
                              <w:rFonts w:hint="eastAsia" w:ascii="宋体" w:hAnsi="宋体" w:eastAsia="宋体" w:cs="宋体"/>
                              <w:color w:val="000000"/>
                              <w:sz w:val="28"/>
                              <w:szCs w:val="28"/>
                            </w:rPr>
                            <w:fldChar w:fldCharType="separate"/>
                          </w:r>
                          <w:r>
                            <w:rPr>
                              <w:rFonts w:hint="eastAsia" w:ascii="宋体" w:hAnsi="宋体" w:eastAsia="宋体" w:cs="宋体"/>
                              <w:color w:val="000000"/>
                              <w:sz w:val="28"/>
                              <w:szCs w:val="28"/>
                            </w:rPr>
                            <w:t>1</w:t>
                          </w:r>
                          <w:r>
                            <w:rPr>
                              <w:rFonts w:hint="eastAsia" w:ascii="宋体" w:hAnsi="宋体" w:eastAsia="宋体" w:cs="宋体"/>
                              <w:color w:val="000000"/>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D81AAE3">
                    <w:pPr>
                      <w:pStyle w:val="4"/>
                    </w:pP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PAGE  \* MERGEFORMAT </w:instrText>
                    </w:r>
                    <w:r>
                      <w:rPr>
                        <w:rFonts w:hint="eastAsia" w:ascii="宋体" w:hAnsi="宋体" w:eastAsia="宋体" w:cs="宋体"/>
                        <w:color w:val="000000"/>
                        <w:sz w:val="28"/>
                        <w:szCs w:val="28"/>
                      </w:rPr>
                      <w:fldChar w:fldCharType="separate"/>
                    </w:r>
                    <w:r>
                      <w:rPr>
                        <w:rFonts w:hint="eastAsia" w:ascii="宋体" w:hAnsi="宋体" w:eastAsia="宋体" w:cs="宋体"/>
                        <w:color w:val="000000"/>
                        <w:sz w:val="28"/>
                        <w:szCs w:val="28"/>
                      </w:rPr>
                      <w:t>1</w:t>
                    </w:r>
                    <w:r>
                      <w:rPr>
                        <w:rFonts w:hint="eastAsia" w:ascii="宋体" w:hAnsi="宋体" w:eastAsia="宋体" w:cs="宋体"/>
                        <w:color w:val="000000"/>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CB8"/>
    <w:rsid w:val="00484476"/>
    <w:rsid w:val="004A0A8D"/>
    <w:rsid w:val="0051526B"/>
    <w:rsid w:val="0054381F"/>
    <w:rsid w:val="00550B1C"/>
    <w:rsid w:val="005F7E91"/>
    <w:rsid w:val="00727ADA"/>
    <w:rsid w:val="009D6020"/>
    <w:rsid w:val="00BE1E98"/>
    <w:rsid w:val="00C512E2"/>
    <w:rsid w:val="00D57983"/>
    <w:rsid w:val="00D7399D"/>
    <w:rsid w:val="00EF5CB8"/>
    <w:rsid w:val="00FA6BE8"/>
    <w:rsid w:val="0149295E"/>
    <w:rsid w:val="0179697A"/>
    <w:rsid w:val="01843F95"/>
    <w:rsid w:val="031A401B"/>
    <w:rsid w:val="03FD137B"/>
    <w:rsid w:val="05120AEF"/>
    <w:rsid w:val="05AB3F2C"/>
    <w:rsid w:val="06D06163"/>
    <w:rsid w:val="07B90922"/>
    <w:rsid w:val="08317207"/>
    <w:rsid w:val="0A4B75EA"/>
    <w:rsid w:val="0B923398"/>
    <w:rsid w:val="0E732CE7"/>
    <w:rsid w:val="0F697AEB"/>
    <w:rsid w:val="0FA2011E"/>
    <w:rsid w:val="10BB33AB"/>
    <w:rsid w:val="11376577"/>
    <w:rsid w:val="128A525D"/>
    <w:rsid w:val="158226E9"/>
    <w:rsid w:val="16254DD9"/>
    <w:rsid w:val="166A5AB6"/>
    <w:rsid w:val="1687731F"/>
    <w:rsid w:val="18052221"/>
    <w:rsid w:val="18C94AD3"/>
    <w:rsid w:val="18DE138C"/>
    <w:rsid w:val="1A9B39B4"/>
    <w:rsid w:val="1B41699E"/>
    <w:rsid w:val="1B741977"/>
    <w:rsid w:val="1BCF61A7"/>
    <w:rsid w:val="1BEA723A"/>
    <w:rsid w:val="1E8243CB"/>
    <w:rsid w:val="1EB37694"/>
    <w:rsid w:val="1EE4709D"/>
    <w:rsid w:val="1F815B1B"/>
    <w:rsid w:val="21AE34BA"/>
    <w:rsid w:val="23571659"/>
    <w:rsid w:val="23EE128B"/>
    <w:rsid w:val="240E60EB"/>
    <w:rsid w:val="261B1FC2"/>
    <w:rsid w:val="26251F62"/>
    <w:rsid w:val="263F23CC"/>
    <w:rsid w:val="268575A2"/>
    <w:rsid w:val="26B26C3D"/>
    <w:rsid w:val="270124F0"/>
    <w:rsid w:val="27F31657"/>
    <w:rsid w:val="29233D8C"/>
    <w:rsid w:val="29806800"/>
    <w:rsid w:val="2B4F74FE"/>
    <w:rsid w:val="2BBC6DC7"/>
    <w:rsid w:val="2BC5112A"/>
    <w:rsid w:val="2CB21052"/>
    <w:rsid w:val="2CC24230"/>
    <w:rsid w:val="2CEE4B49"/>
    <w:rsid w:val="2D0F3144"/>
    <w:rsid w:val="2D303B1C"/>
    <w:rsid w:val="2D621C05"/>
    <w:rsid w:val="2D680C7C"/>
    <w:rsid w:val="2E311789"/>
    <w:rsid w:val="2E674331"/>
    <w:rsid w:val="2E801657"/>
    <w:rsid w:val="2E984B00"/>
    <w:rsid w:val="2F310908"/>
    <w:rsid w:val="2F717600"/>
    <w:rsid w:val="2F727962"/>
    <w:rsid w:val="322647EF"/>
    <w:rsid w:val="32420A41"/>
    <w:rsid w:val="32EB67FD"/>
    <w:rsid w:val="33515D89"/>
    <w:rsid w:val="336F6A99"/>
    <w:rsid w:val="33B02172"/>
    <w:rsid w:val="34044EE1"/>
    <w:rsid w:val="34E93C63"/>
    <w:rsid w:val="368045CB"/>
    <w:rsid w:val="368B797F"/>
    <w:rsid w:val="374D0439"/>
    <w:rsid w:val="381E76C0"/>
    <w:rsid w:val="385A62F6"/>
    <w:rsid w:val="389C7F90"/>
    <w:rsid w:val="39A24859"/>
    <w:rsid w:val="3A5B3A0E"/>
    <w:rsid w:val="3B2D7096"/>
    <w:rsid w:val="3B6F781A"/>
    <w:rsid w:val="3C6E757B"/>
    <w:rsid w:val="3C867191"/>
    <w:rsid w:val="3E5C2ED0"/>
    <w:rsid w:val="3EF048F8"/>
    <w:rsid w:val="3F665914"/>
    <w:rsid w:val="3FF65DEB"/>
    <w:rsid w:val="40EA5463"/>
    <w:rsid w:val="415D3E87"/>
    <w:rsid w:val="41C9151C"/>
    <w:rsid w:val="42577286"/>
    <w:rsid w:val="42815953"/>
    <w:rsid w:val="433451BA"/>
    <w:rsid w:val="43370708"/>
    <w:rsid w:val="4444495C"/>
    <w:rsid w:val="44BF23F6"/>
    <w:rsid w:val="45101210"/>
    <w:rsid w:val="46F121E2"/>
    <w:rsid w:val="47170634"/>
    <w:rsid w:val="47BC3568"/>
    <w:rsid w:val="47BD49EC"/>
    <w:rsid w:val="480311DD"/>
    <w:rsid w:val="484E4529"/>
    <w:rsid w:val="48AF58A4"/>
    <w:rsid w:val="49140E4A"/>
    <w:rsid w:val="4A73172E"/>
    <w:rsid w:val="4A92714A"/>
    <w:rsid w:val="4B92297F"/>
    <w:rsid w:val="4C453E95"/>
    <w:rsid w:val="4FB629B4"/>
    <w:rsid w:val="507D3D1D"/>
    <w:rsid w:val="50B25FB2"/>
    <w:rsid w:val="524F7E77"/>
    <w:rsid w:val="52822B71"/>
    <w:rsid w:val="528257B0"/>
    <w:rsid w:val="53304036"/>
    <w:rsid w:val="551C3F3C"/>
    <w:rsid w:val="55733ABC"/>
    <w:rsid w:val="55903088"/>
    <w:rsid w:val="56D46542"/>
    <w:rsid w:val="58B8581B"/>
    <w:rsid w:val="595D78F4"/>
    <w:rsid w:val="5AA04289"/>
    <w:rsid w:val="5AE20B01"/>
    <w:rsid w:val="5C1F512B"/>
    <w:rsid w:val="5C69538A"/>
    <w:rsid w:val="5C6A5252"/>
    <w:rsid w:val="5E05733F"/>
    <w:rsid w:val="608C1C3B"/>
    <w:rsid w:val="63BF40D6"/>
    <w:rsid w:val="63E44EBF"/>
    <w:rsid w:val="646F09E8"/>
    <w:rsid w:val="66A26D31"/>
    <w:rsid w:val="66E74EF1"/>
    <w:rsid w:val="6776587D"/>
    <w:rsid w:val="67B3712D"/>
    <w:rsid w:val="67C9160F"/>
    <w:rsid w:val="68B66314"/>
    <w:rsid w:val="6AA943DD"/>
    <w:rsid w:val="6AF07E15"/>
    <w:rsid w:val="6B251855"/>
    <w:rsid w:val="6B60318B"/>
    <w:rsid w:val="6BA2467F"/>
    <w:rsid w:val="6C16125E"/>
    <w:rsid w:val="6C171032"/>
    <w:rsid w:val="6C3D7795"/>
    <w:rsid w:val="6DB97DE8"/>
    <w:rsid w:val="6DD7078C"/>
    <w:rsid w:val="6ED43FE2"/>
    <w:rsid w:val="6F4716E2"/>
    <w:rsid w:val="6FCC65B2"/>
    <w:rsid w:val="713E625B"/>
    <w:rsid w:val="71C43B3E"/>
    <w:rsid w:val="720C498A"/>
    <w:rsid w:val="7260137F"/>
    <w:rsid w:val="72801610"/>
    <w:rsid w:val="73593E7F"/>
    <w:rsid w:val="74B9560C"/>
    <w:rsid w:val="757B4C7B"/>
    <w:rsid w:val="77620752"/>
    <w:rsid w:val="78830EC5"/>
    <w:rsid w:val="7A6F0D05"/>
    <w:rsid w:val="7B6F0D2E"/>
    <w:rsid w:val="7BCE7A18"/>
    <w:rsid w:val="7D3F583D"/>
    <w:rsid w:val="7E877E1C"/>
    <w:rsid w:val="7E937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qFormat="1" w:unhideWhenUsed="0" w:uiPriority="0" w:semiHidden="0"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iPriority="1" w:name="Default Paragraph Font"/>
    <w:lsdException w:qFormat="1" w:unhideWhenUsed="0" w:uiPriority="0"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华文仿宋"/>
      <w:b/>
      <w:sz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widowControl w:val="0"/>
      <w:spacing w:after="140" w:line="276" w:lineRule="auto"/>
      <w:jc w:val="both"/>
    </w:pPr>
    <w:rPr>
      <w:rFonts w:asciiTheme="minorHAnsi" w:hAnsiTheme="minorHAnsi" w:eastAsiaTheme="minorEastAsia" w:cstheme="minorBidi"/>
      <w:kern w:val="2"/>
      <w:sz w:val="21"/>
      <w:szCs w:val="22"/>
      <w:lang w:val="en-US" w:eastAsia="zh-CN" w:bidi="ar-SA"/>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paragraph" w:styleId="10">
    <w:name w:val="List Paragraph"/>
    <w:basedOn w:val="1"/>
    <w:unhideWhenUsed/>
    <w:qFormat/>
    <w:uiPriority w:val="99"/>
    <w:pPr>
      <w:ind w:firstLine="420" w:firstLineChars="200"/>
    </w:pPr>
  </w:style>
  <w:style w:type="paragraph" w:customStyle="1" w:styleId="11">
    <w:name w:val="Body Text First Indent 21"/>
    <w:qFormat/>
    <w:uiPriority w:val="0"/>
    <w:pPr>
      <w:widowControl w:val="0"/>
      <w:spacing w:line="500" w:lineRule="exact"/>
      <w:ind w:firstLine="420" w:firstLineChars="200"/>
      <w:jc w:val="both"/>
    </w:pPr>
    <w:rPr>
      <w:rFonts w:ascii="Times New Roman" w:hAnsi="Times New Roman" w:cs="Times New Roman" w:eastAsiaTheme="minorEastAsia"/>
      <w:kern w:val="2"/>
      <w:sz w:val="21"/>
      <w:szCs w:val="22"/>
      <w:lang w:val="en-US" w:eastAsia="zh-CN" w:bidi="ar-SA"/>
    </w:rPr>
  </w:style>
  <w:style w:type="character" w:customStyle="1" w:styleId="12">
    <w:name w:val="页眉 Char"/>
    <w:basedOn w:val="9"/>
    <w:link w:val="5"/>
    <w:qFormat/>
    <w:uiPriority w:val="0"/>
    <w:rPr>
      <w:rFonts w:asciiTheme="minorHAnsi" w:hAnsiTheme="minorHAnsi" w:eastAsiaTheme="minorEastAsia" w:cstheme="minorBidi"/>
      <w:kern w:val="2"/>
      <w:sz w:val="18"/>
      <w:szCs w:val="18"/>
    </w:rPr>
  </w:style>
  <w:style w:type="character" w:customStyle="1" w:styleId="13">
    <w:name w:val="页脚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2317</Words>
  <Characters>2569</Characters>
  <Lines>6</Lines>
  <Paragraphs>4</Paragraphs>
  <TotalTime>3</TotalTime>
  <ScaleCrop>false</ScaleCrop>
  <LinksUpToDate>false</LinksUpToDate>
  <CharactersWithSpaces>2684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2024-09-20T02:47:00Z</dcterms:created>
  <dc:creator>Lenovo</dc:creator>
  <cp:lastModifiedBy>待定中……</cp:lastModifiedBy>
  <dcterms:modified xsi:type="dcterms:W3CDTF">2025-07-31T01:43:58Z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D49964104D5844619BEA10853B92976D_13</vt:lpwstr>
  </property>
  <property fmtid="{D5CDD505-2E9C-101B-9397-08002B2CF9AE}" pid="4" name="KSOTemplateDocerSaveRecord">
    <vt:lpwstr>eyJoZGlkIjoiZmMwMjhhNDBhOTc0OTIxZjlmYWM3Y2M1Y2FlMGZkNjAiLCJ1c2VySWQiOiIyMjkyMDEyNTYifQ==</vt:lpwstr>
  </property>
</Properties>
</file>