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C9C0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 w14:paraId="37194EB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textAlignment w:val="baseline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附件2：</w:t>
      </w:r>
    </w:p>
    <w:p w14:paraId="746A8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材料内容：</w:t>
      </w:r>
    </w:p>
    <w:p w14:paraId="11422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为中国境内注册并依法存续的企业法人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 w14:paraId="6CBDF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2.租赁房屋费报价、企业综合实力、使用方案（含提供增值配套服务、优惠政策）</w:t>
      </w:r>
    </w:p>
    <w:p w14:paraId="5329D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3.提供营业执照，法人身份证复印件，近 1 年依法缴纳税收和社会保障资金的证明材料（如税单、社保缴纳凭证等）；通过‘信用中国’（www.creditchina.gov.cn）查询，无重大税收违法失信行为、无严重失信主体名单记录，并提供查询截图（加盖公章）</w:t>
      </w:r>
    </w:p>
    <w:p w14:paraId="1683F8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val="en-US" w:eastAsia="zh-CN"/>
        </w:rPr>
        <w:t>4.管理制度，投诉处理，安全保障及应急预案组成，项目实施推进计划。</w:t>
      </w:r>
    </w:p>
    <w:p w14:paraId="7FA2C52A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备注：针对申请方提供的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2、3、4、5项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材料内容，公告方将按照分值占比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70%、20%、10%标准予以评价选择。</w:t>
      </w:r>
    </w:p>
    <w:p w14:paraId="72B946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 w14:paraId="5949C8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2786"/>
    <w:rsid w:val="293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2025-06-12T03:55:00Z</dcterms:created>
  <dc:creator>企业用户_432727650</dc:creator>
  <cp:lastModifiedBy>企业用户_432727650</cp:lastModifiedBy>
  <dcterms:modified xsi:type="dcterms:W3CDTF">2025-06-12T03:55:41Z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67341A0E7A2D43BC838BF308937EB6D3_11</vt:lpwstr>
  </property>
  <property fmtid="{D5CDD505-2E9C-101B-9397-08002B2CF9AE}" pid="4" name="KSOTemplateDocerSaveRecord">
    <vt:lpwstr>eyJoZGlkIjoiMDI4MzYwM2ZmYzQ0Zjg5NGRhYTViMmJlN2NlZmJmMDYiLCJ1c2VySWQiOiIxNTI5MDUxNDk5In0=</vt:lpwstr>
  </property>
</Properties>
</file>