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560" w:lineRule="exact"/>
        <w:rPr>
          <w:rFonts w:hint="eastAsia" w:ascii="黑体" w:hAnsi="黑体" w:eastAsia="黑体"/>
          <w:sz w:val="32"/>
          <w:szCs w:val="32"/>
          <w:lang w:eastAsia="zh-CN"/>
        </w:rPr>
      </w:pPr>
      <w:bookmarkStart w:id="0" w:name="_GoBack"/>
      <w:bookmarkEnd w:id="0"/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7</w:t>
      </w:r>
    </w:p>
    <w:p>
      <w:pPr>
        <w:widowControl/>
        <w:shd w:val="clear" w:color="auto" w:fill="FFFFFF"/>
        <w:spacing w:line="560" w:lineRule="exact"/>
        <w:jc w:val="center"/>
        <w:rPr>
          <w:rFonts w:hint="eastAsia" w:ascii="方正小标宋简体" w:hAnsi="宋体" w:eastAsia="方正小标宋简体" w:cs="宋体"/>
          <w:bCs/>
          <w:spacing w:val="8"/>
          <w:kern w:val="0"/>
          <w:sz w:val="44"/>
          <w:szCs w:val="44"/>
          <w:lang w:eastAsia="zh-CN"/>
        </w:rPr>
      </w:pPr>
      <w:r>
        <w:rPr>
          <w:rFonts w:hint="eastAsia" w:ascii="方正小标宋简体" w:hAnsi="宋体" w:eastAsia="方正小标宋简体" w:cs="宋体"/>
          <w:bCs/>
          <w:spacing w:val="8"/>
          <w:kern w:val="0"/>
          <w:sz w:val="44"/>
          <w:szCs w:val="44"/>
          <w:lang w:eastAsia="zh-CN"/>
        </w:rPr>
        <w:t>首都示范性工匠学院</w:t>
      </w:r>
    </w:p>
    <w:p>
      <w:pPr>
        <w:widowControl/>
        <w:shd w:val="clear" w:color="auto" w:fill="FFFFFF"/>
        <w:spacing w:line="560" w:lineRule="exact"/>
        <w:jc w:val="center"/>
        <w:rPr>
          <w:rFonts w:ascii="方正小标宋简体" w:hAnsi="宋体" w:eastAsia="方正小标宋简体" w:cs="宋体"/>
          <w:bCs/>
          <w:color w:val="333333"/>
          <w:spacing w:val="8"/>
          <w:kern w:val="0"/>
          <w:sz w:val="44"/>
          <w:szCs w:val="44"/>
        </w:rPr>
      </w:pPr>
      <w:r>
        <w:rPr>
          <w:rFonts w:hint="eastAsia" w:ascii="方正小标宋简体" w:hAnsi="宋体" w:eastAsia="方正小标宋简体" w:cs="宋体"/>
          <w:bCs/>
          <w:spacing w:val="8"/>
          <w:kern w:val="0"/>
          <w:sz w:val="44"/>
          <w:szCs w:val="44"/>
        </w:rPr>
        <w:t>2025年</w:t>
      </w:r>
      <w:r>
        <w:rPr>
          <w:rFonts w:hint="eastAsia" w:ascii="方正小标宋简体" w:hAnsi="宋体" w:eastAsia="方正小标宋简体"/>
          <w:sz w:val="44"/>
          <w:szCs w:val="44"/>
        </w:rPr>
        <w:t>积极心理研修</w:t>
      </w:r>
      <w:r>
        <w:rPr>
          <w:rFonts w:hint="eastAsia" w:ascii="方正小标宋简体" w:hAnsi="宋体" w:eastAsia="方正小标宋简体" w:cs="宋体"/>
          <w:bCs/>
          <w:spacing w:val="8"/>
          <w:kern w:val="0"/>
          <w:sz w:val="44"/>
          <w:szCs w:val="44"/>
        </w:rPr>
        <w:t>培训</w:t>
      </w:r>
      <w:r>
        <w:rPr>
          <w:rFonts w:hint="eastAsia" w:ascii="方正小标宋简体" w:hAnsi="宋体" w:eastAsia="方正小标宋简体" w:cs="宋体"/>
          <w:bCs/>
          <w:color w:val="333333"/>
          <w:spacing w:val="8"/>
          <w:kern w:val="0"/>
          <w:sz w:val="44"/>
          <w:szCs w:val="44"/>
        </w:rPr>
        <w:t>申报和实施指南</w:t>
      </w:r>
    </w:p>
    <w:p>
      <w:pPr>
        <w:widowControl/>
        <w:shd w:val="clear" w:color="auto" w:fill="FFFFFF"/>
        <w:spacing w:line="560" w:lineRule="exact"/>
        <w:jc w:val="center"/>
        <w:rPr>
          <w:rFonts w:ascii="方正小标宋简体" w:hAnsi="宋体" w:eastAsia="方正小标宋简体" w:cs="宋体"/>
          <w:bCs/>
          <w:color w:val="333333"/>
          <w:spacing w:val="8"/>
          <w:kern w:val="0"/>
          <w:sz w:val="44"/>
          <w:szCs w:val="44"/>
        </w:rPr>
      </w:pPr>
    </w:p>
    <w:p>
      <w:pPr>
        <w:spacing w:line="560" w:lineRule="exact"/>
        <w:ind w:firstLine="640" w:firstLineChars="200"/>
        <w:contextualSpacing/>
        <w:jc w:val="left"/>
        <w:rPr>
          <w:rFonts w:ascii="仿宋_GB2312" w:hAnsi="宋体" w:eastAsia="仿宋_GB2312" w:cs="宋体"/>
          <w:spacing w:val="8"/>
          <w:kern w:val="0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为赋能劳模工匠、职工匠（讲）师的心理素质</w:t>
      </w: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32"/>
          <w:szCs w:val="32"/>
        </w:rPr>
        <w:t>，提高职工心理健康工作者开展职工团体心理辅导的能力</w:t>
      </w:r>
      <w:r>
        <w:rPr>
          <w:rFonts w:hint="eastAsia" w:ascii="仿宋_GB2312" w:eastAsia="仿宋_GB2312"/>
          <w:sz w:val="32"/>
          <w:szCs w:val="32"/>
        </w:rPr>
        <w:t>，丰富积极心理学师资储备</w:t>
      </w:r>
      <w:r>
        <w:rPr>
          <w:rFonts w:hint="eastAsia" w:ascii="仿宋_GB2312" w:hAnsi="宋体" w:eastAsia="仿宋_GB2312" w:cs="宋体"/>
          <w:spacing w:val="8"/>
          <w:kern w:val="0"/>
          <w:sz w:val="32"/>
          <w:szCs w:val="32"/>
        </w:rPr>
        <w:t>，北京市总工会举办2025年</w:t>
      </w:r>
      <w:r>
        <w:rPr>
          <w:rFonts w:hint="eastAsia" w:ascii="仿宋_GB2312" w:hAnsi="宋体" w:eastAsia="仿宋_GB2312" w:cs="宋体"/>
          <w:spacing w:val="8"/>
          <w:kern w:val="0"/>
          <w:sz w:val="32"/>
          <w:szCs w:val="32"/>
          <w:lang w:eastAsia="zh-CN"/>
        </w:rPr>
        <w:t>积极心理研修培训</w:t>
      </w:r>
      <w:r>
        <w:rPr>
          <w:rFonts w:hint="eastAsia" w:ascii="仿宋_GB2312" w:eastAsia="仿宋_GB2312"/>
          <w:sz w:val="32"/>
          <w:szCs w:val="32"/>
        </w:rPr>
        <w:t>（暨安全与健康教研组研修培训）。申报及实施</w:t>
      </w:r>
      <w:r>
        <w:rPr>
          <w:rFonts w:hint="eastAsia" w:ascii="仿宋_GB2312" w:hAnsi="宋体" w:eastAsia="仿宋_GB2312" w:cs="宋体"/>
          <w:spacing w:val="8"/>
          <w:kern w:val="0"/>
          <w:sz w:val="32"/>
          <w:szCs w:val="32"/>
        </w:rPr>
        <w:t>事项如下：</w:t>
      </w:r>
    </w:p>
    <w:p>
      <w:pPr>
        <w:widowControl/>
        <w:shd w:val="clear" w:color="auto" w:fill="FFFFFF"/>
        <w:spacing w:line="560" w:lineRule="exact"/>
        <w:ind w:firstLine="645" w:firstLineChars="192"/>
        <w:jc w:val="left"/>
        <w:rPr>
          <w:rFonts w:ascii="黑体" w:hAnsi="黑体" w:eastAsia="黑体" w:cs="宋体"/>
          <w:spacing w:val="8"/>
          <w:kern w:val="0"/>
          <w:sz w:val="32"/>
          <w:szCs w:val="32"/>
        </w:rPr>
      </w:pPr>
      <w:r>
        <w:rPr>
          <w:rFonts w:hint="eastAsia" w:ascii="黑体" w:hAnsi="黑体" w:eastAsia="黑体" w:cs="宋体"/>
          <w:spacing w:val="8"/>
          <w:kern w:val="0"/>
          <w:sz w:val="32"/>
          <w:szCs w:val="32"/>
        </w:rPr>
        <w:t>一、培训内容</w:t>
      </w:r>
    </w:p>
    <w:p>
      <w:pPr>
        <w:spacing w:line="560" w:lineRule="exact"/>
        <w:ind w:firstLine="640" w:firstLineChars="200"/>
        <w:contextualSpacing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积极心理体验课每月开设1个主题，基于积极心理学理论，综合采用讲座、参访交流、团体辅导等方式开展教学，课程安排详见附表1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>
      <w:pPr>
        <w:widowControl/>
        <w:shd w:val="clear" w:color="auto" w:fill="FFFFFF"/>
        <w:spacing w:line="560" w:lineRule="exact"/>
        <w:ind w:firstLine="645" w:firstLineChars="192"/>
        <w:jc w:val="left"/>
        <w:rPr>
          <w:rFonts w:ascii="黑体" w:hAnsi="黑体" w:eastAsia="黑体" w:cs="宋体"/>
          <w:spacing w:val="8"/>
          <w:kern w:val="0"/>
          <w:sz w:val="32"/>
          <w:szCs w:val="32"/>
        </w:rPr>
      </w:pPr>
      <w:r>
        <w:rPr>
          <w:rFonts w:hint="eastAsia" w:ascii="黑体" w:hAnsi="黑体" w:eastAsia="黑体" w:cs="宋体"/>
          <w:spacing w:val="8"/>
          <w:kern w:val="0"/>
          <w:sz w:val="32"/>
          <w:szCs w:val="32"/>
        </w:rPr>
        <w:t>二、培训安排</w:t>
      </w:r>
    </w:p>
    <w:p>
      <w:pPr>
        <w:widowControl/>
        <w:shd w:val="clear" w:color="auto" w:fill="FFFFFF"/>
        <w:spacing w:line="560" w:lineRule="exact"/>
        <w:ind w:firstLine="480" w:firstLineChars="150"/>
        <w:jc w:val="left"/>
        <w:rPr>
          <w:rFonts w:ascii="仿宋_GB2312" w:hAnsi="宋体" w:eastAsia="仿宋_GB2312" w:cs="宋体"/>
          <w:spacing w:val="8"/>
          <w:kern w:val="0"/>
          <w:sz w:val="32"/>
          <w:szCs w:val="32"/>
        </w:rPr>
      </w:pPr>
      <w:r>
        <w:rPr>
          <w:rFonts w:hint="eastAsia" w:ascii="楷体_GB2312" w:hAnsi="仿宋" w:eastAsia="楷体_GB2312"/>
          <w:kern w:val="0"/>
          <w:sz w:val="32"/>
          <w:szCs w:val="32"/>
        </w:rPr>
        <w:t>（一）培训对象：</w:t>
      </w:r>
      <w:r>
        <w:rPr>
          <w:rFonts w:hint="eastAsia" w:ascii="仿宋_GB2312" w:eastAsia="仿宋_GB2312"/>
          <w:sz w:val="32"/>
          <w:szCs w:val="32"/>
        </w:rPr>
        <w:t>劳模工匠、职工匠师、职工讲师、首都职工教育培训示范点师资</w:t>
      </w:r>
      <w:r>
        <w:rPr>
          <w:rFonts w:hint="eastAsia" w:ascii="仿宋_GB2312" w:hAnsi="仿宋" w:eastAsia="仿宋_GB2312"/>
          <w:sz w:val="32"/>
          <w:szCs w:val="32"/>
        </w:rPr>
        <w:t>及对积极心理学感兴趣的职工心理健康工作者。</w:t>
      </w:r>
    </w:p>
    <w:p>
      <w:pPr>
        <w:widowControl/>
        <w:shd w:val="clear" w:color="auto" w:fill="FFFFFF"/>
        <w:spacing w:line="560" w:lineRule="exact"/>
        <w:ind w:firstLine="480" w:firstLineChars="150"/>
        <w:jc w:val="left"/>
        <w:rPr>
          <w:rFonts w:ascii="仿宋_GB2312" w:hAnsi="宋体" w:eastAsia="仿宋_GB2312" w:cs="宋体"/>
          <w:spacing w:val="8"/>
          <w:kern w:val="0"/>
          <w:sz w:val="32"/>
          <w:szCs w:val="32"/>
        </w:rPr>
      </w:pPr>
      <w:r>
        <w:rPr>
          <w:rFonts w:hint="eastAsia" w:ascii="楷体_GB2312" w:hAnsi="仿宋" w:eastAsia="楷体_GB2312"/>
          <w:kern w:val="0"/>
          <w:sz w:val="32"/>
          <w:szCs w:val="32"/>
        </w:rPr>
        <w:t>（二）培训规模：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不少于</w:t>
      </w:r>
      <w:r>
        <w:rPr>
          <w:rFonts w:hint="eastAsia" w:ascii="仿宋_GB2312" w:hAnsi="仿宋_GB2312" w:eastAsia="仿宋_GB2312" w:cs="仿宋_GB2312"/>
          <w:spacing w:val="8"/>
          <w:kern w:val="0"/>
          <w:sz w:val="32"/>
          <w:szCs w:val="32"/>
        </w:rPr>
        <w:t>10人</w:t>
      </w:r>
      <w:r>
        <w:rPr>
          <w:rFonts w:hint="eastAsia" w:ascii="仿宋_GB2312" w:hAnsi="宋体" w:eastAsia="仿宋_GB2312" w:cs="宋体"/>
          <w:spacing w:val="8"/>
          <w:kern w:val="0"/>
          <w:sz w:val="32"/>
          <w:szCs w:val="32"/>
        </w:rPr>
        <w:t>/</w:t>
      </w:r>
      <w:r>
        <w:rPr>
          <w:rFonts w:hint="eastAsia" w:ascii="仿宋_GB2312" w:hAnsi="宋体" w:eastAsia="仿宋_GB2312" w:cs="宋体"/>
          <w:spacing w:val="8"/>
          <w:kern w:val="0"/>
          <w:sz w:val="32"/>
          <w:szCs w:val="32"/>
          <w:lang w:eastAsia="zh-CN"/>
        </w:rPr>
        <w:t>期</w:t>
      </w:r>
      <w:r>
        <w:rPr>
          <w:rFonts w:hint="eastAsia" w:ascii="仿宋_GB2312" w:hAnsi="宋体" w:eastAsia="仿宋_GB2312" w:cs="宋体"/>
          <w:spacing w:val="8"/>
          <w:kern w:val="0"/>
          <w:sz w:val="32"/>
          <w:szCs w:val="32"/>
        </w:rPr>
        <w:t>，共5</w:t>
      </w:r>
      <w:r>
        <w:rPr>
          <w:rFonts w:hint="eastAsia" w:ascii="仿宋_GB2312" w:hAnsi="宋体" w:eastAsia="仿宋_GB2312" w:cs="宋体"/>
          <w:spacing w:val="8"/>
          <w:kern w:val="0"/>
          <w:sz w:val="32"/>
          <w:szCs w:val="32"/>
          <w:lang w:eastAsia="zh-CN"/>
        </w:rPr>
        <w:t>期</w:t>
      </w:r>
      <w:r>
        <w:rPr>
          <w:rFonts w:hint="eastAsia" w:ascii="仿宋_GB2312" w:hAnsi="宋体" w:eastAsia="仿宋_GB2312" w:cs="宋体"/>
          <w:spacing w:val="8"/>
          <w:kern w:val="0"/>
          <w:sz w:val="32"/>
          <w:szCs w:val="32"/>
        </w:rPr>
        <w:t>。</w:t>
      </w:r>
    </w:p>
    <w:p>
      <w:pPr>
        <w:widowControl/>
        <w:shd w:val="clear" w:color="auto" w:fill="FFFFFF"/>
        <w:spacing w:line="560" w:lineRule="exact"/>
        <w:ind w:firstLine="480" w:firstLineChars="150"/>
        <w:jc w:val="left"/>
        <w:rPr>
          <w:rFonts w:ascii="仿宋_GB2312" w:hAnsi="宋体" w:eastAsia="仿宋_GB2312" w:cs="宋体"/>
          <w:spacing w:val="8"/>
          <w:kern w:val="0"/>
          <w:sz w:val="32"/>
          <w:szCs w:val="32"/>
        </w:rPr>
      </w:pPr>
      <w:r>
        <w:rPr>
          <w:rFonts w:hint="eastAsia" w:ascii="楷体_GB2312" w:hAnsi="仿宋" w:eastAsia="楷体_GB2312"/>
          <w:kern w:val="0"/>
          <w:sz w:val="32"/>
          <w:szCs w:val="32"/>
        </w:rPr>
        <w:t>（三）培训时间：</w:t>
      </w:r>
      <w:r>
        <w:rPr>
          <w:rFonts w:hint="eastAsia" w:ascii="仿宋_GB2312" w:hAnsi="宋体" w:eastAsia="仿宋_GB2312" w:cs="宋体"/>
          <w:spacing w:val="8"/>
          <w:kern w:val="0"/>
          <w:sz w:val="32"/>
          <w:szCs w:val="32"/>
        </w:rPr>
        <w:t>2025年5月-7月、10月-11月，</w:t>
      </w:r>
      <w:r>
        <w:rPr>
          <w:rFonts w:hint="eastAsia" w:ascii="仿宋_GB2312" w:eastAsia="仿宋_GB2312"/>
          <w:sz w:val="32"/>
          <w:szCs w:val="32"/>
        </w:rPr>
        <w:t>具体开课时间和培训安排另行通知。</w:t>
      </w:r>
    </w:p>
    <w:p>
      <w:pPr>
        <w:widowControl/>
        <w:shd w:val="clear" w:color="auto" w:fill="FFFFFF"/>
        <w:spacing w:line="560" w:lineRule="exact"/>
        <w:ind w:firstLine="480" w:firstLineChars="150"/>
        <w:jc w:val="left"/>
        <w:rPr>
          <w:rFonts w:ascii="仿宋_GB2312" w:hAnsi="宋体" w:eastAsia="仿宋_GB2312" w:cs="宋体"/>
          <w:spacing w:val="8"/>
          <w:kern w:val="0"/>
          <w:sz w:val="32"/>
          <w:szCs w:val="32"/>
        </w:rPr>
      </w:pPr>
      <w:r>
        <w:rPr>
          <w:rFonts w:hint="eastAsia" w:ascii="楷体_GB2312" w:hAnsi="仿宋" w:eastAsia="楷体_GB2312"/>
          <w:kern w:val="0"/>
          <w:sz w:val="32"/>
          <w:szCs w:val="32"/>
        </w:rPr>
        <w:t>（四）培训安排：</w:t>
      </w:r>
      <w:r>
        <w:rPr>
          <w:rFonts w:hint="eastAsia" w:ascii="仿宋_GB2312" w:hAnsi="宋体" w:eastAsia="仿宋_GB2312" w:cs="宋体"/>
          <w:spacing w:val="8"/>
          <w:kern w:val="0"/>
          <w:sz w:val="32"/>
          <w:szCs w:val="32"/>
        </w:rPr>
        <w:t>每月1</w:t>
      </w:r>
      <w:r>
        <w:rPr>
          <w:rFonts w:hint="eastAsia" w:ascii="仿宋_GB2312" w:hAnsi="宋体" w:eastAsia="仿宋_GB2312" w:cs="宋体"/>
          <w:spacing w:val="8"/>
          <w:kern w:val="0"/>
          <w:sz w:val="32"/>
          <w:szCs w:val="32"/>
          <w:lang w:eastAsia="zh-CN"/>
        </w:rPr>
        <w:t>期，每期</w:t>
      </w:r>
      <w:r>
        <w:rPr>
          <w:rFonts w:hint="eastAsia" w:ascii="仿宋_GB2312" w:hAnsi="宋体" w:eastAsia="仿宋_GB2312" w:cs="宋体"/>
          <w:spacing w:val="8"/>
          <w:kern w:val="0"/>
          <w:sz w:val="32"/>
          <w:szCs w:val="32"/>
          <w:lang w:val="en-US" w:eastAsia="zh-CN"/>
        </w:rPr>
        <w:t>1天（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8</w:t>
      </w:r>
      <w:r>
        <w:rPr>
          <w:rFonts w:hint="eastAsia" w:ascii="仿宋_GB2312" w:hAnsi="仿宋_GB2312" w:eastAsia="仿宋_GB2312" w:cs="仿宋_GB2312"/>
          <w:spacing w:val="8"/>
          <w:kern w:val="0"/>
          <w:sz w:val="32"/>
          <w:szCs w:val="32"/>
        </w:rPr>
        <w:t>学</w:t>
      </w:r>
      <w:r>
        <w:rPr>
          <w:rFonts w:hint="eastAsia" w:ascii="仿宋_GB2312" w:hAnsi="宋体" w:eastAsia="仿宋_GB2312" w:cs="宋体"/>
          <w:spacing w:val="8"/>
          <w:kern w:val="0"/>
          <w:sz w:val="32"/>
          <w:szCs w:val="32"/>
        </w:rPr>
        <w:t>时</w:t>
      </w:r>
      <w:r>
        <w:rPr>
          <w:rFonts w:hint="eastAsia" w:ascii="仿宋_GB2312" w:hAnsi="宋体" w:eastAsia="仿宋_GB2312" w:cs="宋体"/>
          <w:spacing w:val="8"/>
          <w:kern w:val="0"/>
          <w:sz w:val="32"/>
          <w:szCs w:val="32"/>
          <w:lang w:val="en-US" w:eastAsia="zh-CN"/>
        </w:rPr>
        <w:t>）</w:t>
      </w:r>
      <w:r>
        <w:rPr>
          <w:rFonts w:hint="eastAsia" w:ascii="仿宋_GB2312" w:hAnsi="宋体" w:eastAsia="仿宋_GB2312" w:cs="宋体"/>
          <w:spacing w:val="8"/>
          <w:kern w:val="0"/>
          <w:sz w:val="32"/>
          <w:szCs w:val="32"/>
        </w:rPr>
        <w:t>。</w:t>
      </w:r>
    </w:p>
    <w:p>
      <w:pPr>
        <w:widowControl/>
        <w:shd w:val="clear" w:color="auto" w:fill="FFFFFF"/>
        <w:spacing w:line="560" w:lineRule="exact"/>
        <w:ind w:firstLine="480" w:firstLineChars="150"/>
        <w:jc w:val="left"/>
        <w:rPr>
          <w:rFonts w:hint="eastAsia" w:ascii="仿宋_GB2312" w:hAnsi="宋体" w:eastAsia="仿宋_GB2312" w:cs="宋体"/>
          <w:spacing w:val="8"/>
          <w:kern w:val="0"/>
          <w:sz w:val="32"/>
          <w:szCs w:val="32"/>
          <w:lang w:eastAsia="zh-CN"/>
        </w:rPr>
      </w:pPr>
      <w:r>
        <w:rPr>
          <w:rFonts w:hint="eastAsia" w:ascii="楷体_GB2312" w:hAnsi="仿宋" w:eastAsia="楷体_GB2312"/>
          <w:kern w:val="0"/>
          <w:sz w:val="32"/>
          <w:szCs w:val="32"/>
        </w:rPr>
        <w:t>（五）培训地点：</w:t>
      </w:r>
      <w:r>
        <w:rPr>
          <w:rFonts w:hint="eastAsia" w:ascii="仿宋_GB2312" w:hAnsi="宋体" w:eastAsia="仿宋_GB2312" w:cs="宋体"/>
          <w:spacing w:val="8"/>
          <w:kern w:val="0"/>
          <w:sz w:val="32"/>
          <w:szCs w:val="32"/>
        </w:rPr>
        <w:t>北京市总工会职工大学、参访企事业单位</w:t>
      </w:r>
      <w:r>
        <w:rPr>
          <w:rFonts w:hint="eastAsia" w:ascii="仿宋_GB2312" w:hAnsi="宋体" w:eastAsia="仿宋_GB2312" w:cs="宋体"/>
          <w:spacing w:val="8"/>
          <w:kern w:val="0"/>
          <w:sz w:val="32"/>
          <w:szCs w:val="32"/>
          <w:lang w:eastAsia="zh-CN"/>
        </w:rPr>
        <w:t>。</w:t>
      </w:r>
    </w:p>
    <w:p>
      <w:pPr>
        <w:widowControl/>
        <w:shd w:val="clear" w:color="auto" w:fill="FFFFFF"/>
        <w:spacing w:line="560" w:lineRule="exact"/>
        <w:jc w:val="left"/>
        <w:rPr>
          <w:rFonts w:hint="eastAsia" w:ascii="楷体_GB2312" w:hAnsi="仿宋" w:eastAsia="楷体_GB2312"/>
          <w:kern w:val="0"/>
          <w:sz w:val="32"/>
          <w:szCs w:val="32"/>
        </w:rPr>
      </w:pPr>
      <w:r>
        <w:rPr>
          <w:rFonts w:hint="eastAsia" w:ascii="楷体" w:hAnsi="楷体" w:eastAsia="楷体" w:cs="宋体"/>
          <w:spacing w:val="8"/>
          <w:kern w:val="0"/>
          <w:sz w:val="32"/>
          <w:szCs w:val="32"/>
        </w:rPr>
        <w:t xml:space="preserve">   </w:t>
      </w:r>
      <w:r>
        <w:rPr>
          <w:rFonts w:hint="eastAsia" w:ascii="楷体_GB2312" w:hAnsi="仿宋" w:eastAsia="楷体_GB2312"/>
          <w:kern w:val="0"/>
          <w:sz w:val="32"/>
          <w:szCs w:val="32"/>
        </w:rPr>
        <w:t>（六）培训方式及要求：</w:t>
      </w:r>
    </w:p>
    <w:p>
      <w:pPr>
        <w:widowControl/>
        <w:shd w:val="clear" w:color="auto" w:fill="FFFFFF"/>
        <w:spacing w:line="560" w:lineRule="exact"/>
        <w:ind w:firstLine="640" w:firstLineChars="200"/>
        <w:jc w:val="left"/>
        <w:rPr>
          <w:rFonts w:hint="eastAsia" w:ascii="仿宋_GB2312" w:hAnsi="宋体" w:eastAsia="仿宋_GB2312" w:cs="宋体"/>
          <w:spacing w:val="8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1.</w:t>
      </w:r>
      <w:r>
        <w:rPr>
          <w:rFonts w:hint="eastAsia" w:ascii="仿宋_GB2312" w:hAnsi="宋体" w:eastAsia="仿宋_GB2312" w:cs="宋体"/>
          <w:spacing w:val="8"/>
          <w:kern w:val="0"/>
          <w:sz w:val="32"/>
          <w:szCs w:val="32"/>
        </w:rPr>
        <w:t>培训分多场开展，学员可根据课程安排</w:t>
      </w:r>
      <w:r>
        <w:rPr>
          <w:rFonts w:hint="eastAsia" w:ascii="仿宋_GB2312" w:hAnsi="宋体" w:eastAsia="仿宋_GB2312" w:cs="宋体"/>
          <w:spacing w:val="8"/>
          <w:kern w:val="0"/>
          <w:sz w:val="32"/>
          <w:szCs w:val="32"/>
          <w:lang w:eastAsia="zh-CN"/>
        </w:rPr>
        <w:t>（</w:t>
      </w:r>
      <w:r>
        <w:rPr>
          <w:rFonts w:hint="eastAsia" w:ascii="仿宋_GB2312" w:hAnsi="宋体" w:eastAsia="仿宋_GB2312" w:cs="宋体"/>
          <w:spacing w:val="8"/>
          <w:kern w:val="0"/>
          <w:sz w:val="32"/>
          <w:szCs w:val="32"/>
          <w:lang w:val="en-US" w:eastAsia="zh-CN"/>
        </w:rPr>
        <w:t>附表1</w:t>
      </w:r>
      <w:r>
        <w:rPr>
          <w:rFonts w:hint="eastAsia" w:ascii="仿宋_GB2312" w:hAnsi="宋体" w:eastAsia="仿宋_GB2312" w:cs="宋体"/>
          <w:spacing w:val="8"/>
          <w:kern w:val="0"/>
          <w:sz w:val="32"/>
          <w:szCs w:val="32"/>
          <w:lang w:eastAsia="zh-CN"/>
        </w:rPr>
        <w:t>）</w:t>
      </w:r>
      <w:r>
        <w:rPr>
          <w:rFonts w:hint="eastAsia" w:ascii="仿宋_GB2312" w:hAnsi="宋体" w:eastAsia="仿宋_GB2312" w:cs="宋体"/>
          <w:spacing w:val="8"/>
          <w:kern w:val="0"/>
          <w:sz w:val="32"/>
          <w:szCs w:val="32"/>
        </w:rPr>
        <w:t>，结合自身需要申报。</w:t>
      </w:r>
    </w:p>
    <w:p>
      <w:pPr>
        <w:widowControl/>
        <w:shd w:val="clear" w:color="auto" w:fill="FFFFFF"/>
        <w:spacing w:line="560" w:lineRule="exact"/>
        <w:ind w:firstLine="640" w:firstLineChars="200"/>
        <w:jc w:val="left"/>
        <w:rPr>
          <w:rFonts w:hint="eastAsia" w:ascii="仿宋_GB2312" w:hAnsi="宋体" w:eastAsia="仿宋_GB2312" w:cs="宋体"/>
          <w:spacing w:val="8"/>
          <w:kern w:val="0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Times New Roman" w:eastAsia="仿宋_GB2312"/>
          <w:sz w:val="32"/>
          <w:szCs w:val="32"/>
        </w:rPr>
        <w:t>请报名成功的学员结合课程安排合理规划时间，不得迟到早退，非必要不请假，实现良好研修成效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widowControl/>
        <w:shd w:val="clear" w:color="auto" w:fill="FFFFFF"/>
        <w:spacing w:line="560" w:lineRule="exact"/>
        <w:ind w:firstLine="672" w:firstLineChars="200"/>
        <w:jc w:val="left"/>
        <w:rPr>
          <w:rFonts w:ascii="黑体" w:hAnsi="黑体" w:eastAsia="黑体" w:cs="宋体"/>
          <w:spacing w:val="8"/>
          <w:kern w:val="0"/>
          <w:sz w:val="32"/>
          <w:szCs w:val="32"/>
        </w:rPr>
      </w:pPr>
      <w:r>
        <w:rPr>
          <w:rFonts w:hint="eastAsia" w:ascii="黑体" w:hAnsi="黑体" w:eastAsia="黑体" w:cs="宋体"/>
          <w:spacing w:val="8"/>
          <w:kern w:val="0"/>
          <w:sz w:val="32"/>
          <w:szCs w:val="32"/>
        </w:rPr>
        <w:t>三、报名方式</w:t>
      </w:r>
    </w:p>
    <w:p>
      <w:pPr>
        <w:widowControl/>
        <w:shd w:val="clear" w:color="auto" w:fill="FFFFFF"/>
        <w:spacing w:line="560" w:lineRule="exact"/>
        <w:ind w:firstLine="480" w:firstLineChars="150"/>
        <w:rPr>
          <w:rFonts w:ascii="仿宋_GB2312" w:hAnsi="宋体" w:eastAsia="仿宋_GB2312" w:cs="宋体"/>
          <w:spacing w:val="8"/>
          <w:kern w:val="0"/>
          <w:sz w:val="32"/>
          <w:szCs w:val="32"/>
        </w:rPr>
      </w:pPr>
      <w:r>
        <w:rPr>
          <w:rFonts w:hint="eastAsia" w:ascii="楷体_GB2312" w:hAnsi="仿宋" w:eastAsia="楷体_GB2312"/>
          <w:kern w:val="0"/>
          <w:sz w:val="32"/>
          <w:szCs w:val="32"/>
        </w:rPr>
        <w:t>（一）报名要求：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参加培训人员填写《</w:t>
      </w:r>
      <w:r>
        <w:rPr>
          <w:rFonts w:hint="eastAsia" w:ascii="仿宋_GB2312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首都示范性工匠学院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2025年</w:t>
      </w:r>
      <w:r>
        <w:rPr>
          <w:rFonts w:hint="eastAsia" w:ascii="仿宋_GB2312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积极心理研修培训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_GB2312" w:eastAsia="仿宋_GB2312"/>
          <w:sz w:val="32"/>
          <w:szCs w:val="32"/>
        </w:rPr>
        <w:t>暨安全与健康教研组研修培训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）报名表》（附表2），并发送到指定邮箱。</w:t>
      </w:r>
      <w:r>
        <w:rPr>
          <w:rFonts w:hint="eastAsia" w:ascii="仿宋_GB2312" w:hAnsi="宋体" w:eastAsia="仿宋_GB2312" w:cs="宋体"/>
          <w:color w:val="000000" w:themeColor="text1"/>
          <w:spacing w:val="8"/>
          <w:kern w:val="0"/>
          <w:sz w:val="32"/>
          <w:szCs w:val="32"/>
          <w14:textFill>
            <w14:solidFill>
              <w14:schemeClr w14:val="tx1"/>
            </w14:solidFill>
          </w14:textFill>
        </w:rPr>
        <w:t>汇</w:t>
      </w:r>
      <w:r>
        <w:rPr>
          <w:rFonts w:hint="eastAsia" w:ascii="仿宋_GB2312" w:hAnsi="宋体" w:eastAsia="仿宋_GB2312" w:cs="宋体"/>
          <w:spacing w:val="8"/>
          <w:kern w:val="0"/>
          <w:sz w:val="32"/>
          <w:szCs w:val="32"/>
        </w:rPr>
        <w:t>总遴选后确定最终参训人员，纸质版材料一式一份签字盖章后参训当天提交。</w:t>
      </w:r>
    </w:p>
    <w:p>
      <w:pPr>
        <w:widowControl/>
        <w:shd w:val="clear" w:color="auto" w:fill="FFFFFF"/>
        <w:spacing w:line="560" w:lineRule="exact"/>
        <w:ind w:firstLine="480" w:firstLineChars="150"/>
        <w:jc w:val="left"/>
        <w:rPr>
          <w:rFonts w:ascii="仿宋_GB2312" w:hAnsi="Calibri" w:eastAsia="仿宋_GB2312"/>
          <w:b/>
          <w:sz w:val="32"/>
          <w:szCs w:val="32"/>
        </w:rPr>
      </w:pPr>
      <w:r>
        <w:rPr>
          <w:rFonts w:hint="eastAsia" w:ascii="楷体_GB2312" w:hAnsi="仿宋" w:eastAsia="楷体_GB2312"/>
          <w:kern w:val="0"/>
          <w:sz w:val="32"/>
          <w:szCs w:val="32"/>
        </w:rPr>
        <w:t>（二）报名截止日期：</w:t>
      </w:r>
      <w:r>
        <w:rPr>
          <w:rFonts w:hint="eastAsia" w:ascii="仿宋_GB2312" w:hAnsi="Calibri" w:eastAsia="仿宋_GB2312"/>
          <w:b/>
          <w:sz w:val="32"/>
          <w:szCs w:val="32"/>
        </w:rPr>
        <w:t>2025年4月11日</w:t>
      </w:r>
    </w:p>
    <w:p>
      <w:pPr>
        <w:widowControl/>
        <w:shd w:val="clear" w:color="auto" w:fill="FFFFFF"/>
        <w:spacing w:line="560" w:lineRule="exact"/>
        <w:ind w:firstLine="480" w:firstLineChars="150"/>
        <w:jc w:val="left"/>
        <w:rPr>
          <w:rFonts w:ascii="楷体_GB2312" w:hAnsi="仿宋" w:eastAsia="楷体_GB2312"/>
          <w:kern w:val="0"/>
          <w:sz w:val="32"/>
          <w:szCs w:val="32"/>
        </w:rPr>
      </w:pPr>
      <w:r>
        <w:rPr>
          <w:rFonts w:hint="eastAsia" w:ascii="楷体_GB2312" w:hAnsi="仿宋" w:eastAsia="楷体_GB2312"/>
          <w:kern w:val="0"/>
          <w:sz w:val="32"/>
          <w:szCs w:val="32"/>
        </w:rPr>
        <w:t>（三）联系方式：</w:t>
      </w:r>
    </w:p>
    <w:p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 w:cs="宋体-18030"/>
          <w:kern w:val="0"/>
          <w:sz w:val="32"/>
          <w:szCs w:val="32"/>
        </w:rPr>
      </w:pPr>
      <w:r>
        <w:rPr>
          <w:rFonts w:hint="eastAsia" w:ascii="仿宋_GB2312" w:hAnsi="仿宋" w:eastAsia="仿宋_GB2312" w:cs="宋体-18030"/>
          <w:kern w:val="0"/>
          <w:sz w:val="32"/>
          <w:szCs w:val="32"/>
        </w:rPr>
        <w:t xml:space="preserve">地 </w:t>
      </w:r>
      <w:r>
        <w:rPr>
          <w:rFonts w:ascii="仿宋_GB2312" w:hAnsi="仿宋" w:eastAsia="仿宋_GB2312" w:cs="宋体-18030"/>
          <w:kern w:val="0"/>
          <w:sz w:val="32"/>
          <w:szCs w:val="32"/>
        </w:rPr>
        <w:t xml:space="preserve"> </w:t>
      </w:r>
      <w:r>
        <w:rPr>
          <w:rFonts w:hint="eastAsia" w:ascii="仿宋_GB2312" w:hAnsi="仿宋" w:eastAsia="仿宋_GB2312" w:cs="宋体-18030"/>
          <w:kern w:val="0"/>
          <w:sz w:val="32"/>
          <w:szCs w:val="32"/>
        </w:rPr>
        <w:t>址：西城区陶然亭路53号北京市总工会职工大学</w:t>
      </w:r>
    </w:p>
    <w:p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 w:cs="宋体-18030"/>
          <w:kern w:val="0"/>
          <w:sz w:val="32"/>
          <w:szCs w:val="32"/>
        </w:rPr>
      </w:pPr>
      <w:r>
        <w:rPr>
          <w:rFonts w:hint="eastAsia" w:ascii="仿宋_GB2312" w:hAnsi="仿宋" w:eastAsia="仿宋_GB2312" w:cs="宋体-18030"/>
          <w:kern w:val="0"/>
          <w:sz w:val="32"/>
          <w:szCs w:val="32"/>
        </w:rPr>
        <w:t xml:space="preserve">联系人：白老师  </w:t>
      </w:r>
      <w:r>
        <w:rPr>
          <w:rFonts w:ascii="Calibri" w:hAnsi="Calibri" w:eastAsia="仿宋_GB2312" w:cs="Calibri"/>
          <w:kern w:val="0"/>
          <w:sz w:val="32"/>
          <w:szCs w:val="32"/>
        </w:rPr>
        <w:t> </w:t>
      </w:r>
    </w:p>
    <w:p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 w:cs="宋体-18030"/>
          <w:kern w:val="0"/>
          <w:sz w:val="32"/>
          <w:szCs w:val="32"/>
        </w:rPr>
      </w:pPr>
      <w:r>
        <w:rPr>
          <w:rFonts w:hint="eastAsia" w:ascii="仿宋_GB2312" w:hAnsi="仿宋" w:eastAsia="仿宋_GB2312" w:cs="宋体-18030"/>
          <w:kern w:val="0"/>
          <w:sz w:val="32"/>
          <w:szCs w:val="32"/>
        </w:rPr>
        <w:t>联系电话：63550049</w:t>
      </w:r>
    </w:p>
    <w:p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 w:cs="宋体-18030"/>
          <w:kern w:val="0"/>
          <w:sz w:val="32"/>
          <w:szCs w:val="32"/>
        </w:rPr>
      </w:pPr>
      <w:r>
        <w:rPr>
          <w:rFonts w:hint="eastAsia" w:ascii="仿宋_GB2312" w:hAnsi="仿宋" w:eastAsia="仿宋_GB2312" w:cs="宋体-18030"/>
          <w:kern w:val="0"/>
          <w:sz w:val="32"/>
          <w:szCs w:val="32"/>
        </w:rPr>
        <w:t>电子邮箱：</w:t>
      </w:r>
      <w:r>
        <w:rPr>
          <w:rFonts w:ascii="仿宋_GB2312" w:hAnsi="仿宋" w:eastAsia="仿宋_GB2312" w:cs="宋体-18030"/>
          <w:kern w:val="0"/>
          <w:sz w:val="32"/>
          <w:szCs w:val="32"/>
        </w:rPr>
        <w:t>Peixun</w:t>
      </w:r>
      <w:r>
        <w:rPr>
          <w:rFonts w:hint="eastAsia" w:ascii="仿宋_GB2312" w:hAnsi="仿宋" w:eastAsia="仿宋_GB2312" w:cs="宋体-18030"/>
          <w:kern w:val="0"/>
          <w:sz w:val="32"/>
          <w:szCs w:val="32"/>
        </w:rPr>
        <w:t>@</w:t>
      </w:r>
      <w:r>
        <w:rPr>
          <w:rFonts w:ascii="仿宋_GB2312" w:hAnsi="仿宋" w:eastAsia="仿宋_GB2312" w:cs="宋体-18030"/>
          <w:kern w:val="0"/>
          <w:sz w:val="32"/>
          <w:szCs w:val="32"/>
        </w:rPr>
        <w:t>ghgy</w:t>
      </w:r>
      <w:r>
        <w:rPr>
          <w:rFonts w:hint="eastAsia" w:ascii="仿宋_GB2312" w:hAnsi="仿宋" w:eastAsia="仿宋_GB2312" w:cs="宋体-18030"/>
          <w:kern w:val="0"/>
          <w:sz w:val="32"/>
          <w:szCs w:val="32"/>
        </w:rPr>
        <w:t>.com</w:t>
      </w:r>
      <w:r>
        <w:rPr>
          <w:rFonts w:ascii="仿宋_GB2312" w:hAnsi="仿宋" w:eastAsia="仿宋_GB2312" w:cs="宋体-18030"/>
          <w:kern w:val="0"/>
          <w:sz w:val="32"/>
          <w:szCs w:val="32"/>
        </w:rPr>
        <w:t>.cn</w:t>
      </w:r>
    </w:p>
    <w:p>
      <w:pPr>
        <w:spacing w:line="560" w:lineRule="exact"/>
        <w:contextualSpacing/>
        <w:rPr>
          <w:rFonts w:ascii="黑体" w:hAnsi="黑体" w:eastAsia="黑体" w:cs="黑体"/>
          <w:sz w:val="32"/>
          <w:szCs w:val="32"/>
        </w:rPr>
        <w:sectPr>
          <w:footerReference r:id="rId3" w:type="default"/>
          <w:pgSz w:w="11906" w:h="16838"/>
          <w:pgMar w:top="2098" w:right="1474" w:bottom="1985" w:left="1588" w:header="851" w:footer="992" w:gutter="0"/>
          <w:cols w:space="425" w:num="1"/>
          <w:docGrid w:type="lines" w:linePitch="312" w:charSpace="0"/>
        </w:sectPr>
      </w:pPr>
    </w:p>
    <w:p>
      <w:pPr>
        <w:spacing w:line="560" w:lineRule="exact"/>
        <w:contextualSpacing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附表1</w:t>
      </w:r>
    </w:p>
    <w:p>
      <w:pPr>
        <w:widowControl/>
        <w:shd w:val="clear" w:color="auto" w:fill="FFFFFF"/>
        <w:spacing w:line="560" w:lineRule="exact"/>
        <w:jc w:val="center"/>
        <w:rPr>
          <w:rFonts w:hint="eastAsia" w:ascii="方正小标宋简体" w:hAnsi="黑体" w:eastAsia="方正小标宋简体"/>
          <w:bCs/>
          <w:sz w:val="36"/>
          <w:szCs w:val="36"/>
          <w:lang w:eastAsia="zh-CN"/>
        </w:rPr>
      </w:pPr>
      <w:r>
        <w:rPr>
          <w:rFonts w:hint="eastAsia" w:ascii="方正小标宋简体" w:hAnsi="黑体" w:eastAsia="方正小标宋简体"/>
          <w:bCs/>
          <w:sz w:val="36"/>
          <w:szCs w:val="36"/>
          <w:lang w:eastAsia="zh-CN"/>
        </w:rPr>
        <w:t>首都示范性工匠学院</w:t>
      </w:r>
    </w:p>
    <w:p>
      <w:pPr>
        <w:spacing w:line="560" w:lineRule="exact"/>
        <w:contextualSpacing/>
        <w:jc w:val="center"/>
        <w:rPr>
          <w:rFonts w:hint="eastAsia" w:ascii="方正小标宋简体" w:hAnsi="黑体" w:eastAsia="方正小标宋简体"/>
          <w:bCs/>
          <w:sz w:val="36"/>
          <w:szCs w:val="36"/>
          <w:lang w:eastAsia="zh-CN"/>
        </w:rPr>
      </w:pPr>
      <w:r>
        <w:rPr>
          <w:rFonts w:hint="eastAsia" w:ascii="方正小标宋简体" w:hAnsi="黑体" w:eastAsia="方正小标宋简体"/>
          <w:bCs/>
          <w:sz w:val="36"/>
          <w:szCs w:val="36"/>
        </w:rPr>
        <w:t>2025年</w:t>
      </w:r>
      <w:r>
        <w:rPr>
          <w:rFonts w:hint="eastAsia" w:ascii="方正小标宋简体" w:hAnsi="黑体" w:eastAsia="方正小标宋简体"/>
          <w:bCs/>
          <w:sz w:val="36"/>
          <w:szCs w:val="36"/>
          <w:lang w:eastAsia="zh-CN"/>
        </w:rPr>
        <w:t>积极心理研修培训</w:t>
      </w:r>
    </w:p>
    <w:p>
      <w:pPr>
        <w:spacing w:line="560" w:lineRule="exact"/>
        <w:contextualSpacing/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bCs/>
          <w:sz w:val="36"/>
          <w:szCs w:val="36"/>
        </w:rPr>
        <w:t>（暨安全与健康教研组研修培训）课程安排</w:t>
      </w:r>
    </w:p>
    <w:p>
      <w:pPr>
        <w:widowControl/>
        <w:shd w:val="clear" w:color="auto" w:fill="FFFFFF"/>
        <w:spacing w:line="560" w:lineRule="exact"/>
        <w:jc w:val="left"/>
        <w:rPr>
          <w:rFonts w:ascii="仿宋_GB2312" w:hAnsi="宋体" w:eastAsia="仿宋_GB2312" w:cs="宋体"/>
          <w:spacing w:val="8"/>
          <w:kern w:val="0"/>
          <w:sz w:val="32"/>
          <w:szCs w:val="32"/>
        </w:rPr>
      </w:pPr>
    </w:p>
    <w:tbl>
      <w:tblPr>
        <w:tblStyle w:val="8"/>
        <w:tblW w:w="10122" w:type="dxa"/>
        <w:tblInd w:w="-52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4"/>
        <w:gridCol w:w="942"/>
        <w:gridCol w:w="3888"/>
        <w:gridCol w:w="45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784" w:type="dxa"/>
            <w:shd w:val="clear" w:color="auto" w:fill="auto"/>
            <w:vAlign w:val="center"/>
          </w:tcPr>
          <w:p>
            <w:pPr>
              <w:spacing w:line="300" w:lineRule="exact"/>
              <w:contextualSpacing/>
              <w:jc w:val="center"/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942" w:type="dxa"/>
            <w:shd w:val="clear" w:color="auto" w:fill="auto"/>
            <w:vAlign w:val="center"/>
          </w:tcPr>
          <w:p>
            <w:pPr>
              <w:spacing w:line="300" w:lineRule="exact"/>
              <w:contextualSpacing/>
              <w:jc w:val="center"/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3888" w:type="dxa"/>
            <w:shd w:val="clear" w:color="auto" w:fill="auto"/>
            <w:vAlign w:val="center"/>
          </w:tcPr>
          <w:p>
            <w:pPr>
              <w:spacing w:line="300" w:lineRule="exact"/>
              <w:contextualSpacing/>
              <w:jc w:val="center"/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主题</w:t>
            </w:r>
          </w:p>
        </w:tc>
        <w:tc>
          <w:tcPr>
            <w:tcW w:w="4508" w:type="dxa"/>
            <w:shd w:val="clear" w:color="auto" w:fill="auto"/>
            <w:vAlign w:val="center"/>
          </w:tcPr>
          <w:p>
            <w:pPr>
              <w:spacing w:line="300" w:lineRule="exact"/>
              <w:contextualSpacing/>
              <w:jc w:val="center"/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简介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4" w:type="dxa"/>
            <w:shd w:val="clear" w:color="auto" w:fill="auto"/>
            <w:vAlign w:val="center"/>
          </w:tcPr>
          <w:p>
            <w:pPr>
              <w:spacing w:line="400" w:lineRule="exact"/>
              <w:contextualSpacing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</w:t>
            </w:r>
          </w:p>
        </w:tc>
        <w:tc>
          <w:tcPr>
            <w:tcW w:w="942" w:type="dxa"/>
            <w:shd w:val="clear" w:color="auto" w:fill="auto"/>
            <w:vAlign w:val="center"/>
          </w:tcPr>
          <w:p>
            <w:pPr>
              <w:spacing w:line="400" w:lineRule="exact"/>
              <w:contextualSpacing/>
              <w:jc w:val="center"/>
              <w:rPr>
                <w:rFonts w:ascii="仿宋_GB2312" w:hAnsi="仿宋_GB2312" w:eastAsia="仿宋_GB2312" w:cs="仿宋_GB2312"/>
                <w:b w:val="0"/>
                <w:bCs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  <w:t>5月</w:t>
            </w:r>
          </w:p>
        </w:tc>
        <w:tc>
          <w:tcPr>
            <w:tcW w:w="3888" w:type="dxa"/>
            <w:shd w:val="clear" w:color="auto" w:fill="auto"/>
            <w:vAlign w:val="center"/>
          </w:tcPr>
          <w:p>
            <w:pPr>
              <w:spacing w:line="400" w:lineRule="exact"/>
              <w:contextualSpacing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积极心理建设</w:t>
            </w:r>
          </w:p>
        </w:tc>
        <w:tc>
          <w:tcPr>
            <w:tcW w:w="4508" w:type="dxa"/>
            <w:shd w:val="clear" w:color="auto" w:fill="auto"/>
            <w:vAlign w:val="center"/>
          </w:tcPr>
          <w:p>
            <w:pPr>
              <w:spacing w:line="400" w:lineRule="exact"/>
              <w:contextualSpacing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上午：积极心理讲座</w:t>
            </w:r>
          </w:p>
          <w:p>
            <w:pPr>
              <w:spacing w:line="400" w:lineRule="exact"/>
              <w:contextualSpacing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下午：参访交流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4" w:type="dxa"/>
            <w:shd w:val="clear" w:color="auto" w:fill="auto"/>
            <w:vAlign w:val="center"/>
          </w:tcPr>
          <w:p>
            <w:pPr>
              <w:spacing w:line="400" w:lineRule="exact"/>
              <w:contextualSpacing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2</w:t>
            </w:r>
          </w:p>
        </w:tc>
        <w:tc>
          <w:tcPr>
            <w:tcW w:w="942" w:type="dxa"/>
            <w:shd w:val="clear" w:color="auto" w:fill="auto"/>
            <w:vAlign w:val="center"/>
          </w:tcPr>
          <w:p>
            <w:pPr>
              <w:spacing w:line="400" w:lineRule="exact"/>
              <w:contextualSpacing/>
              <w:jc w:val="center"/>
              <w:rPr>
                <w:rFonts w:ascii="仿宋_GB2312" w:hAnsi="仿宋_GB2312" w:eastAsia="仿宋_GB2312" w:cs="仿宋_GB2312"/>
                <w:b w:val="0"/>
                <w:bCs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  <w:t>6月</w:t>
            </w:r>
          </w:p>
        </w:tc>
        <w:tc>
          <w:tcPr>
            <w:tcW w:w="3888" w:type="dxa"/>
            <w:shd w:val="clear" w:color="auto" w:fill="auto"/>
            <w:vAlign w:val="center"/>
          </w:tcPr>
          <w:p>
            <w:pPr>
              <w:spacing w:line="400" w:lineRule="exact"/>
              <w:contextualSpacing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职工亲子关系与沟通</w:t>
            </w:r>
          </w:p>
        </w:tc>
        <w:tc>
          <w:tcPr>
            <w:tcW w:w="4508" w:type="dxa"/>
            <w:shd w:val="clear" w:color="auto" w:fill="auto"/>
            <w:vAlign w:val="center"/>
          </w:tcPr>
          <w:p>
            <w:pPr>
              <w:spacing w:line="400" w:lineRule="exact"/>
              <w:contextualSpacing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上午：基于积极心理学的亲子沟通技巧，和谐亲子关系。</w:t>
            </w:r>
          </w:p>
          <w:p>
            <w:pPr>
              <w:spacing w:line="400" w:lineRule="exact"/>
              <w:contextualSpacing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下午：参访交流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4" w:type="dxa"/>
            <w:shd w:val="clear" w:color="auto" w:fill="auto"/>
            <w:vAlign w:val="center"/>
          </w:tcPr>
          <w:p>
            <w:pPr>
              <w:spacing w:line="400" w:lineRule="exact"/>
              <w:contextualSpacing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3</w:t>
            </w:r>
          </w:p>
        </w:tc>
        <w:tc>
          <w:tcPr>
            <w:tcW w:w="942" w:type="dxa"/>
            <w:shd w:val="clear" w:color="auto" w:fill="auto"/>
            <w:vAlign w:val="center"/>
          </w:tcPr>
          <w:p>
            <w:pPr>
              <w:spacing w:line="400" w:lineRule="exact"/>
              <w:contextualSpacing/>
              <w:jc w:val="center"/>
              <w:rPr>
                <w:rFonts w:ascii="仿宋_GB2312" w:hAnsi="仿宋_GB2312" w:eastAsia="仿宋_GB2312" w:cs="仿宋_GB2312"/>
                <w:b w:val="0"/>
                <w:bCs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  <w:t>7月</w:t>
            </w:r>
          </w:p>
        </w:tc>
        <w:tc>
          <w:tcPr>
            <w:tcW w:w="3888" w:type="dxa"/>
            <w:shd w:val="clear" w:color="auto" w:fill="auto"/>
            <w:vAlign w:val="center"/>
          </w:tcPr>
          <w:p>
            <w:pPr>
              <w:spacing w:line="400" w:lineRule="exact"/>
              <w:contextualSpacing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表达性艺术团体心理辅导技能提升</w:t>
            </w:r>
          </w:p>
        </w:tc>
        <w:tc>
          <w:tcPr>
            <w:tcW w:w="4508" w:type="dxa"/>
            <w:shd w:val="clear" w:color="auto" w:fill="auto"/>
            <w:vAlign w:val="center"/>
          </w:tcPr>
          <w:p>
            <w:pPr>
              <w:spacing w:line="400" w:lineRule="exact"/>
              <w:contextualSpacing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全天：学员通过绘画、舞动、心灵图卡等方式进行自我探索与觉察，掌握实用的表达性艺术团体心理辅导技能。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4" w:type="dxa"/>
            <w:shd w:val="clear" w:color="auto" w:fill="auto"/>
            <w:vAlign w:val="center"/>
          </w:tcPr>
          <w:p>
            <w:pPr>
              <w:spacing w:line="400" w:lineRule="exact"/>
              <w:contextualSpacing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4</w:t>
            </w:r>
          </w:p>
        </w:tc>
        <w:tc>
          <w:tcPr>
            <w:tcW w:w="942" w:type="dxa"/>
            <w:shd w:val="clear" w:color="auto" w:fill="auto"/>
            <w:vAlign w:val="center"/>
          </w:tcPr>
          <w:p>
            <w:pPr>
              <w:spacing w:line="400" w:lineRule="exact"/>
              <w:contextualSpacing/>
              <w:jc w:val="center"/>
              <w:rPr>
                <w:rFonts w:ascii="仿宋_GB2312" w:hAnsi="仿宋_GB2312" w:eastAsia="仿宋_GB2312" w:cs="仿宋_GB2312"/>
                <w:b w:val="0"/>
                <w:bCs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  <w:t>10月</w:t>
            </w:r>
          </w:p>
        </w:tc>
        <w:tc>
          <w:tcPr>
            <w:tcW w:w="3888" w:type="dxa"/>
            <w:shd w:val="clear" w:color="auto" w:fill="auto"/>
            <w:vAlign w:val="center"/>
          </w:tcPr>
          <w:p>
            <w:pPr>
              <w:spacing w:line="400" w:lineRule="exact"/>
              <w:contextualSpacing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积极情绪 幸福企业</w:t>
            </w:r>
          </w:p>
        </w:tc>
        <w:tc>
          <w:tcPr>
            <w:tcW w:w="4508" w:type="dxa"/>
            <w:shd w:val="clear" w:color="auto" w:fill="auto"/>
            <w:vAlign w:val="center"/>
          </w:tcPr>
          <w:p>
            <w:pPr>
              <w:spacing w:line="400" w:lineRule="exact"/>
              <w:contextualSpacing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上午：积极心理讲座</w:t>
            </w:r>
          </w:p>
          <w:p>
            <w:pPr>
              <w:spacing w:line="400" w:lineRule="exact"/>
              <w:contextualSpacing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下午：参访交流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4" w:type="dxa"/>
            <w:shd w:val="clear" w:color="auto" w:fill="auto"/>
            <w:vAlign w:val="center"/>
          </w:tcPr>
          <w:p>
            <w:pPr>
              <w:spacing w:line="400" w:lineRule="exact"/>
              <w:contextualSpacing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5</w:t>
            </w:r>
          </w:p>
        </w:tc>
        <w:tc>
          <w:tcPr>
            <w:tcW w:w="942" w:type="dxa"/>
            <w:shd w:val="clear" w:color="auto" w:fill="auto"/>
            <w:vAlign w:val="center"/>
          </w:tcPr>
          <w:p>
            <w:pPr>
              <w:spacing w:line="400" w:lineRule="exact"/>
              <w:contextualSpacing/>
              <w:jc w:val="center"/>
              <w:rPr>
                <w:rFonts w:ascii="仿宋_GB2312" w:hAnsi="仿宋_GB2312" w:eastAsia="仿宋_GB2312" w:cs="仿宋_GB2312"/>
                <w:b w:val="0"/>
                <w:bCs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  <w:t>11月</w:t>
            </w:r>
          </w:p>
        </w:tc>
        <w:tc>
          <w:tcPr>
            <w:tcW w:w="3888" w:type="dxa"/>
            <w:shd w:val="clear" w:color="auto" w:fill="auto"/>
            <w:vAlign w:val="center"/>
          </w:tcPr>
          <w:p>
            <w:pPr>
              <w:spacing w:line="400" w:lineRule="exact"/>
              <w:contextualSpacing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心理沙盘</w:t>
            </w:r>
          </w:p>
        </w:tc>
        <w:tc>
          <w:tcPr>
            <w:tcW w:w="4508" w:type="dxa"/>
            <w:shd w:val="clear" w:color="auto" w:fill="auto"/>
            <w:vAlign w:val="center"/>
          </w:tcPr>
          <w:p>
            <w:pPr>
              <w:spacing w:line="400" w:lineRule="exact"/>
              <w:contextualSpacing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上午：学员学习心理沙盘基本理论，个体沙盘操作流程。</w:t>
            </w:r>
          </w:p>
          <w:p>
            <w:pPr>
              <w:spacing w:line="400" w:lineRule="exact"/>
              <w:contextualSpacing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下午：学员学习团体沙盘操作流程</w:t>
            </w:r>
          </w:p>
        </w:tc>
      </w:tr>
    </w:tbl>
    <w:p>
      <w:pPr>
        <w:spacing w:line="320" w:lineRule="exact"/>
        <w:rPr>
          <w:rFonts w:asciiTheme="minorEastAsia" w:hAnsiTheme="minorEastAsia" w:eastAsiaTheme="minorEastAsia" w:cstheme="minorEastAsia"/>
          <w:bCs/>
          <w:sz w:val="24"/>
        </w:rPr>
      </w:pPr>
    </w:p>
    <w:p>
      <w:pPr>
        <w:spacing w:line="320" w:lineRule="exact"/>
        <w:rPr>
          <w:rFonts w:asciiTheme="minorEastAsia" w:hAnsiTheme="minorEastAsia" w:eastAsiaTheme="minorEastAsia" w:cstheme="minorEastAsia"/>
          <w:bCs/>
          <w:sz w:val="24"/>
        </w:rPr>
      </w:pPr>
    </w:p>
    <w:p>
      <w:pPr>
        <w:spacing w:line="320" w:lineRule="exact"/>
        <w:rPr>
          <w:rFonts w:asciiTheme="minorEastAsia" w:hAnsiTheme="minorEastAsia" w:eastAsiaTheme="minorEastAsia" w:cstheme="minorEastAsia"/>
          <w:bCs/>
          <w:sz w:val="24"/>
        </w:rPr>
        <w:sectPr>
          <w:pgSz w:w="11906" w:h="16838"/>
          <w:pgMar w:top="2098" w:right="1474" w:bottom="1985" w:left="1588" w:header="851" w:footer="992" w:gutter="0"/>
          <w:cols w:space="425" w:num="1"/>
          <w:docGrid w:type="lines" w:linePitch="312" w:charSpace="0"/>
        </w:sectPr>
      </w:pPr>
    </w:p>
    <w:p>
      <w:pPr>
        <w:spacing w:line="560" w:lineRule="exact"/>
        <w:contextualSpacing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 xml:space="preserve">附表2     </w:t>
      </w:r>
    </w:p>
    <w:p>
      <w:pPr>
        <w:widowControl/>
        <w:shd w:val="clear" w:color="auto" w:fill="FFFFFF"/>
        <w:spacing w:line="560" w:lineRule="exact"/>
        <w:jc w:val="center"/>
        <w:rPr>
          <w:rFonts w:hint="eastAsia" w:ascii="方正小标宋简体" w:hAnsi="黑体" w:eastAsia="方正小标宋简体"/>
          <w:bCs/>
          <w:sz w:val="32"/>
          <w:szCs w:val="32"/>
          <w:lang w:eastAsia="zh-CN"/>
        </w:rPr>
      </w:pPr>
      <w:r>
        <w:rPr>
          <w:rFonts w:hint="eastAsia" w:ascii="方正小标宋简体" w:hAnsi="黑体" w:eastAsia="方正小标宋简体"/>
          <w:bCs/>
          <w:sz w:val="32"/>
          <w:szCs w:val="32"/>
          <w:lang w:eastAsia="zh-CN"/>
        </w:rPr>
        <w:t>首都示范性工匠学院</w:t>
      </w:r>
    </w:p>
    <w:p>
      <w:pPr>
        <w:widowControl/>
        <w:shd w:val="clear" w:color="auto" w:fill="FFFFFF"/>
        <w:spacing w:line="560" w:lineRule="exact"/>
        <w:jc w:val="center"/>
        <w:rPr>
          <w:rFonts w:ascii="方正小标宋简体" w:hAnsi="黑体" w:eastAsia="方正小标宋简体"/>
          <w:bCs/>
          <w:w w:val="90"/>
          <w:sz w:val="32"/>
          <w:szCs w:val="32"/>
        </w:rPr>
      </w:pPr>
      <w:r>
        <w:rPr>
          <w:rFonts w:hint="eastAsia" w:ascii="方正小标宋简体" w:hAnsi="黑体" w:eastAsia="方正小标宋简体"/>
          <w:bCs/>
          <w:w w:val="90"/>
          <w:sz w:val="32"/>
          <w:szCs w:val="32"/>
        </w:rPr>
        <w:t>2</w:t>
      </w:r>
      <w:r>
        <w:rPr>
          <w:rFonts w:ascii="方正小标宋简体" w:hAnsi="黑体" w:eastAsia="方正小标宋简体"/>
          <w:bCs/>
          <w:w w:val="90"/>
          <w:sz w:val="32"/>
          <w:szCs w:val="32"/>
        </w:rPr>
        <w:t>02</w:t>
      </w:r>
      <w:r>
        <w:rPr>
          <w:rFonts w:hint="eastAsia" w:ascii="方正小标宋简体" w:hAnsi="黑体" w:eastAsia="方正小标宋简体"/>
          <w:bCs/>
          <w:w w:val="90"/>
          <w:sz w:val="32"/>
          <w:szCs w:val="32"/>
        </w:rPr>
        <w:t>5年</w:t>
      </w:r>
      <w:r>
        <w:rPr>
          <w:rFonts w:hint="eastAsia" w:ascii="方正小标宋简体" w:hAnsi="黑体" w:eastAsia="方正小标宋简体"/>
          <w:bCs/>
          <w:w w:val="90"/>
          <w:sz w:val="32"/>
          <w:szCs w:val="32"/>
          <w:lang w:eastAsia="zh-CN"/>
        </w:rPr>
        <w:t>积极心理研修培训</w:t>
      </w:r>
      <w:r>
        <w:rPr>
          <w:rFonts w:hint="eastAsia" w:ascii="方正小标宋简体" w:hAnsi="黑体" w:eastAsia="方正小标宋简体"/>
          <w:bCs/>
          <w:w w:val="90"/>
          <w:sz w:val="32"/>
          <w:szCs w:val="32"/>
        </w:rPr>
        <w:t>（暨安全与健康教研组研修培训）</w:t>
      </w:r>
    </w:p>
    <w:p>
      <w:pPr>
        <w:widowControl/>
        <w:shd w:val="clear" w:color="auto" w:fill="FFFFFF"/>
        <w:spacing w:line="560" w:lineRule="exact"/>
        <w:jc w:val="center"/>
        <w:rPr>
          <w:rFonts w:ascii="方正小标宋简体" w:hAnsi="黑体" w:eastAsia="方正小标宋简体"/>
          <w:bCs/>
          <w:sz w:val="32"/>
          <w:szCs w:val="32"/>
        </w:rPr>
      </w:pPr>
      <w:r>
        <w:rPr>
          <w:rFonts w:hint="eastAsia" w:ascii="方正小标宋简体" w:hAnsi="黑体" w:eastAsia="方正小标宋简体"/>
          <w:bCs/>
          <w:sz w:val="32"/>
          <w:szCs w:val="32"/>
        </w:rPr>
        <w:t>报名表</w:t>
      </w:r>
    </w:p>
    <w:tbl>
      <w:tblPr>
        <w:tblStyle w:val="8"/>
        <w:tblW w:w="0" w:type="auto"/>
        <w:tblInd w:w="0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"/>
        <w:gridCol w:w="1240"/>
        <w:gridCol w:w="6"/>
        <w:gridCol w:w="2231"/>
        <w:gridCol w:w="2231"/>
        <w:gridCol w:w="332"/>
        <w:gridCol w:w="1900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231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contextualSpacing/>
              <w:jc w:val="center"/>
              <w:rPr>
                <w:rFonts w:cs="仿宋_GB2312" w:asciiTheme="majorEastAsia" w:hAnsiTheme="majorEastAsia" w:eastAsiaTheme="majorEastAsia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仿宋_GB2312" w:asciiTheme="majorEastAsia" w:hAnsiTheme="majorEastAsia" w:eastAsiaTheme="majorEastAsia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姓    名</w:t>
            </w:r>
          </w:p>
        </w:tc>
        <w:tc>
          <w:tcPr>
            <w:tcW w:w="2231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contextualSpacing/>
              <w:jc w:val="center"/>
              <w:rPr>
                <w:rFonts w:cs="仿宋_GB2312" w:asciiTheme="majorEastAsia" w:hAnsiTheme="majorEastAsia" w:eastAsiaTheme="majorEastAsia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31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contextualSpacing/>
              <w:jc w:val="center"/>
              <w:rPr>
                <w:rFonts w:cs="仿宋_GB2312" w:asciiTheme="majorEastAsia" w:hAnsiTheme="majorEastAsia" w:eastAsiaTheme="majorEastAsia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仿宋_GB2312" w:asciiTheme="majorEastAsia" w:hAnsiTheme="majorEastAsia" w:eastAsiaTheme="majorEastAsia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所在单位</w:t>
            </w:r>
          </w:p>
        </w:tc>
        <w:tc>
          <w:tcPr>
            <w:tcW w:w="223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contextualSpacing/>
              <w:jc w:val="left"/>
              <w:rPr>
                <w:rFonts w:cs="仿宋_GB2312" w:asciiTheme="majorEastAsia" w:hAnsiTheme="majorEastAsia" w:eastAsiaTheme="majorEastAsia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231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contextualSpacing/>
              <w:jc w:val="center"/>
              <w:rPr>
                <w:rFonts w:cs="仿宋_GB2312" w:asciiTheme="majorEastAsia" w:hAnsiTheme="majorEastAsia" w:eastAsiaTheme="majorEastAsia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仿宋_GB2312" w:asciiTheme="majorEastAsia" w:hAnsiTheme="majorEastAsia" w:eastAsiaTheme="majorEastAsia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职    务</w:t>
            </w:r>
          </w:p>
        </w:tc>
        <w:tc>
          <w:tcPr>
            <w:tcW w:w="2231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contextualSpacing/>
              <w:jc w:val="center"/>
              <w:rPr>
                <w:rFonts w:cs="仿宋_GB2312" w:asciiTheme="majorEastAsia" w:hAnsiTheme="majorEastAsia" w:eastAsiaTheme="majorEastAsia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31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contextualSpacing/>
              <w:jc w:val="center"/>
              <w:rPr>
                <w:rFonts w:cs="仿宋_GB2312" w:asciiTheme="majorEastAsia" w:hAnsiTheme="majorEastAsia" w:eastAsiaTheme="majorEastAsia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仿宋_GB2312" w:asciiTheme="majorEastAsia" w:hAnsiTheme="majorEastAsia" w:eastAsiaTheme="majorEastAsia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联系方式</w:t>
            </w:r>
          </w:p>
        </w:tc>
        <w:tc>
          <w:tcPr>
            <w:tcW w:w="223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contextualSpacing/>
              <w:rPr>
                <w:rFonts w:cs="仿宋_GB2312" w:asciiTheme="majorEastAsia" w:hAnsiTheme="majorEastAsia" w:eastAsiaTheme="majorEastAsia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2" w:hRule="atLeast"/>
        </w:trPr>
        <w:tc>
          <w:tcPr>
            <w:tcW w:w="8925" w:type="dxa"/>
            <w:gridSpan w:val="7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contextualSpacing/>
              <w:rPr>
                <w:rFonts w:cs="仿宋_GB2312" w:asciiTheme="majorEastAsia" w:hAnsiTheme="majorEastAsia" w:eastAsiaTheme="maj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仿宋_GB2312" w:asciiTheme="majorEastAsia" w:hAnsiTheme="majorEastAsia" w:eastAsiaTheme="majorEastAsia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如为，请勾选：</w:t>
            </w:r>
            <w:r>
              <w:rPr>
                <w:rFonts w:hint="eastAsia" w:cs="仿宋_GB2312" w:asciiTheme="majorEastAsia" w:hAnsiTheme="majorEastAsia" w:eastAsiaTheme="maj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cs="仿宋_GB2312" w:asciiTheme="majorEastAsia" w:hAnsiTheme="majorEastAsia" w:eastAsiaTheme="maj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劳模工匠    </w:t>
            </w:r>
            <w:r>
              <w:rPr>
                <w:rFonts w:hint="eastAsia" w:cs="仿宋_GB2312" w:asciiTheme="majorEastAsia" w:hAnsiTheme="majorEastAsia" w:eastAsiaTheme="maj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cs="仿宋_GB2312" w:asciiTheme="majorEastAsia" w:hAnsiTheme="majorEastAsia" w:eastAsiaTheme="maj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职工匠师   </w:t>
            </w:r>
            <w:r>
              <w:rPr>
                <w:rFonts w:hint="eastAsia" w:cs="仿宋_GB2312" w:asciiTheme="majorEastAsia" w:hAnsiTheme="majorEastAsia" w:eastAsiaTheme="maj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cs="仿宋_GB2312" w:asciiTheme="majorEastAsia" w:hAnsiTheme="majorEastAsia" w:eastAsiaTheme="maj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职工讲师      </w:t>
            </w:r>
          </w:p>
          <w:p>
            <w:pPr>
              <w:spacing w:line="400" w:lineRule="exact"/>
              <w:ind w:firstLine="1960" w:firstLineChars="700"/>
              <w:contextualSpacing/>
              <w:rPr>
                <w:rFonts w:cs="仿宋_GB2312" w:asciiTheme="majorEastAsia" w:hAnsiTheme="majorEastAsia" w:eastAsiaTheme="maj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仿宋_GB2312" w:asciiTheme="majorEastAsia" w:hAnsiTheme="majorEastAsia" w:eastAsiaTheme="maj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cs="仿宋_GB2312" w:asciiTheme="majorEastAsia" w:hAnsiTheme="majorEastAsia" w:eastAsiaTheme="maj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首都职工教育培训示范点教师</w:t>
            </w:r>
          </w:p>
          <w:p>
            <w:pPr>
              <w:spacing w:line="400" w:lineRule="exact"/>
              <w:ind w:firstLine="1960" w:firstLineChars="700"/>
              <w:contextualSpacing/>
              <w:rPr>
                <w:rFonts w:cs="仿宋_GB2312" w:asciiTheme="majorEastAsia" w:hAnsiTheme="majorEastAsia" w:eastAsiaTheme="majorEastAsia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仿宋_GB2312" w:asciiTheme="majorEastAsia" w:hAnsiTheme="majorEastAsia" w:eastAsiaTheme="maj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cs="仿宋_GB2312" w:asciiTheme="majorEastAsia" w:hAnsiTheme="majorEastAsia" w:eastAsiaTheme="maj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其他</w:t>
            </w:r>
            <w:r>
              <w:rPr>
                <w:rFonts w:hint="eastAsia" w:cs="仿宋_GB2312" w:asciiTheme="majorEastAsia" w:hAnsiTheme="majorEastAsia" w:eastAsiaTheme="majorEastAsia"/>
                <w:color w:val="000000" w:themeColor="text1"/>
                <w:sz w:val="28"/>
                <w:szCs w:val="28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  </w:t>
            </w:r>
            <w:r>
              <w:rPr>
                <w:rFonts w:hint="eastAsia" w:cs="仿宋_GB2312" w:asciiTheme="majorEastAsia" w:hAnsiTheme="majorEastAsia" w:eastAsiaTheme="maj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925" w:type="dxa"/>
            <w:gridSpan w:val="7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contextualSpacing/>
              <w:jc w:val="center"/>
              <w:rPr>
                <w:rFonts w:cs="仿宋_GB2312" w:asciiTheme="majorEastAsia" w:hAnsiTheme="majorEastAsia" w:eastAsiaTheme="majorEastAsia"/>
                <w:b/>
                <w:bCs/>
                <w:sz w:val="28"/>
                <w:szCs w:val="28"/>
              </w:rPr>
            </w:pPr>
            <w:r>
              <w:rPr>
                <w:rFonts w:hint="eastAsia" w:cs="仿宋_GB2312" w:asciiTheme="majorEastAsia" w:hAnsiTheme="majorEastAsia" w:eastAsiaTheme="majorEastAsia"/>
                <w:b/>
                <w:bCs/>
                <w:sz w:val="28"/>
                <w:szCs w:val="28"/>
              </w:rPr>
              <w:t>请在您向报名的场次后画“</w:t>
            </w:r>
            <w:r>
              <w:rPr>
                <w:rFonts w:cs="Arial" w:asciiTheme="majorEastAsia" w:hAnsiTheme="majorEastAsia" w:eastAsiaTheme="majorEastAsia"/>
                <w:b/>
                <w:bCs/>
                <w:sz w:val="28"/>
                <w:szCs w:val="28"/>
              </w:rPr>
              <w:t>√</w:t>
            </w:r>
            <w:r>
              <w:rPr>
                <w:rFonts w:hint="eastAsia" w:cs="仿宋_GB2312" w:asciiTheme="majorEastAsia" w:hAnsiTheme="majorEastAsia" w:eastAsiaTheme="majorEastAsia"/>
                <w:b/>
                <w:bCs/>
                <w:sz w:val="28"/>
                <w:szCs w:val="28"/>
              </w:rPr>
              <w:t>”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85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contextualSpacing/>
              <w:jc w:val="center"/>
              <w:rPr>
                <w:rFonts w:cs="仿宋_GB2312" w:asciiTheme="majorEastAsia" w:hAnsiTheme="majorEastAsia" w:eastAsiaTheme="majorEastAsia"/>
                <w:b/>
                <w:bCs/>
                <w:sz w:val="28"/>
                <w:szCs w:val="28"/>
              </w:rPr>
            </w:pPr>
            <w:r>
              <w:rPr>
                <w:rFonts w:hint="eastAsia" w:cs="仿宋_GB2312" w:asciiTheme="majorEastAsia" w:hAnsiTheme="majorEastAsia" w:eastAsiaTheme="majorEastAsia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1240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contextualSpacing/>
              <w:jc w:val="center"/>
              <w:rPr>
                <w:rFonts w:cs="仿宋_GB2312" w:asciiTheme="majorEastAsia" w:hAnsiTheme="majorEastAsia" w:eastAsiaTheme="majorEastAsia"/>
                <w:b/>
                <w:bCs/>
                <w:sz w:val="28"/>
                <w:szCs w:val="28"/>
              </w:rPr>
            </w:pPr>
            <w:r>
              <w:rPr>
                <w:rFonts w:hint="eastAsia" w:cs="仿宋_GB2312" w:asciiTheme="majorEastAsia" w:hAnsiTheme="majorEastAsia" w:eastAsiaTheme="majorEastAsia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4800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contextualSpacing/>
              <w:jc w:val="center"/>
              <w:rPr>
                <w:rFonts w:cs="仿宋_GB2312" w:asciiTheme="majorEastAsia" w:hAnsiTheme="majorEastAsia" w:eastAsiaTheme="majorEastAsia"/>
                <w:b/>
                <w:bCs/>
                <w:sz w:val="28"/>
                <w:szCs w:val="28"/>
              </w:rPr>
            </w:pPr>
            <w:r>
              <w:rPr>
                <w:rFonts w:hint="eastAsia" w:cs="仿宋_GB2312" w:asciiTheme="majorEastAsia" w:hAnsiTheme="majorEastAsia" w:eastAsiaTheme="majorEastAsia"/>
                <w:b/>
                <w:bCs/>
                <w:sz w:val="28"/>
                <w:szCs w:val="28"/>
              </w:rPr>
              <w:t>主题</w:t>
            </w:r>
          </w:p>
        </w:tc>
        <w:tc>
          <w:tcPr>
            <w:tcW w:w="1900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contextualSpacing/>
              <w:jc w:val="center"/>
              <w:rPr>
                <w:rFonts w:cs="仿宋_GB2312" w:asciiTheme="majorEastAsia" w:hAnsiTheme="majorEastAsia" w:eastAsiaTheme="majorEastAsia"/>
                <w:b/>
                <w:bCs/>
                <w:sz w:val="28"/>
                <w:szCs w:val="28"/>
              </w:rPr>
            </w:pPr>
            <w:r>
              <w:rPr>
                <w:rFonts w:hint="eastAsia" w:cs="仿宋_GB2312" w:asciiTheme="majorEastAsia" w:hAnsiTheme="majorEastAsia" w:eastAsiaTheme="majorEastAsia"/>
                <w:b/>
                <w:bCs/>
                <w:sz w:val="28"/>
                <w:szCs w:val="28"/>
              </w:rPr>
              <w:t>报名画“</w:t>
            </w:r>
            <w:r>
              <w:rPr>
                <w:rFonts w:cs="Arial" w:asciiTheme="majorEastAsia" w:hAnsiTheme="majorEastAsia" w:eastAsiaTheme="majorEastAsia"/>
                <w:b/>
                <w:bCs/>
                <w:sz w:val="28"/>
                <w:szCs w:val="28"/>
              </w:rPr>
              <w:t>√</w:t>
            </w:r>
            <w:r>
              <w:rPr>
                <w:rFonts w:hint="eastAsia" w:cs="仿宋_GB2312" w:asciiTheme="majorEastAsia" w:hAnsiTheme="majorEastAsia" w:eastAsiaTheme="majorEastAsia"/>
                <w:b/>
                <w:bCs/>
                <w:sz w:val="28"/>
                <w:szCs w:val="28"/>
              </w:rPr>
              <w:t>”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85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contextualSpacing/>
              <w:jc w:val="center"/>
              <w:rPr>
                <w:rFonts w:cs="仿宋_GB2312" w:asciiTheme="majorEastAsia" w:hAnsiTheme="majorEastAsia" w:eastAsiaTheme="majorEastAsia"/>
                <w:sz w:val="24"/>
              </w:rPr>
            </w:pPr>
            <w:r>
              <w:rPr>
                <w:rFonts w:hint="eastAsia" w:cs="仿宋_GB2312" w:asciiTheme="majorEastAsia" w:hAnsiTheme="majorEastAsia" w:eastAsiaTheme="majorEastAsia"/>
                <w:sz w:val="24"/>
              </w:rPr>
              <w:t>1</w:t>
            </w:r>
          </w:p>
        </w:tc>
        <w:tc>
          <w:tcPr>
            <w:tcW w:w="1240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contextualSpacing/>
              <w:jc w:val="center"/>
              <w:rPr>
                <w:rFonts w:cs="仿宋_GB2312" w:asciiTheme="majorEastAsia" w:hAnsiTheme="majorEastAsia" w:eastAsiaTheme="majorEastAsia"/>
                <w:sz w:val="24"/>
              </w:rPr>
            </w:pPr>
            <w:r>
              <w:rPr>
                <w:rFonts w:hint="eastAsia" w:cs="仿宋_GB2312" w:asciiTheme="majorEastAsia" w:hAnsiTheme="majorEastAsia" w:eastAsiaTheme="majorEastAsia"/>
                <w:sz w:val="24"/>
              </w:rPr>
              <w:t>5月</w:t>
            </w:r>
          </w:p>
        </w:tc>
        <w:tc>
          <w:tcPr>
            <w:tcW w:w="4800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contextualSpacing/>
              <w:jc w:val="center"/>
              <w:rPr>
                <w:rFonts w:cs="仿宋_GB2312" w:asciiTheme="majorEastAsia" w:hAnsiTheme="majorEastAsia" w:eastAsiaTheme="majorEastAsia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积极心理建设</w:t>
            </w:r>
          </w:p>
        </w:tc>
        <w:tc>
          <w:tcPr>
            <w:tcW w:w="1900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contextualSpacing/>
              <w:jc w:val="left"/>
              <w:rPr>
                <w:rFonts w:cs="仿宋_GB2312" w:asciiTheme="majorEastAsia" w:hAnsiTheme="majorEastAsia" w:eastAsiaTheme="majorEastAsia"/>
                <w:sz w:val="28"/>
                <w:szCs w:val="28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85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contextualSpacing/>
              <w:jc w:val="center"/>
              <w:rPr>
                <w:rFonts w:cs="仿宋_GB2312" w:asciiTheme="majorEastAsia" w:hAnsiTheme="majorEastAsia" w:eastAsiaTheme="majorEastAsia"/>
                <w:sz w:val="24"/>
              </w:rPr>
            </w:pPr>
            <w:r>
              <w:rPr>
                <w:rFonts w:hint="eastAsia" w:cs="仿宋_GB2312" w:asciiTheme="majorEastAsia" w:hAnsiTheme="majorEastAsia" w:eastAsiaTheme="majorEastAsia"/>
                <w:sz w:val="24"/>
              </w:rPr>
              <w:t>2</w:t>
            </w:r>
          </w:p>
        </w:tc>
        <w:tc>
          <w:tcPr>
            <w:tcW w:w="1240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contextualSpacing/>
              <w:jc w:val="center"/>
              <w:rPr>
                <w:rFonts w:cs="仿宋_GB2312" w:asciiTheme="majorEastAsia" w:hAnsiTheme="majorEastAsia" w:eastAsiaTheme="majorEastAsia"/>
                <w:sz w:val="24"/>
              </w:rPr>
            </w:pPr>
            <w:r>
              <w:rPr>
                <w:rFonts w:hint="eastAsia" w:cs="仿宋_GB2312" w:asciiTheme="majorEastAsia" w:hAnsiTheme="majorEastAsia" w:eastAsiaTheme="majorEastAsia"/>
                <w:sz w:val="24"/>
              </w:rPr>
              <w:t>6月</w:t>
            </w:r>
          </w:p>
        </w:tc>
        <w:tc>
          <w:tcPr>
            <w:tcW w:w="4800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contextualSpacing/>
              <w:jc w:val="center"/>
              <w:rPr>
                <w:rFonts w:cs="仿宋_GB2312" w:asciiTheme="majorEastAsia" w:hAnsiTheme="majorEastAsia" w:eastAsiaTheme="majorEastAsia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职工亲子关系与沟通</w:t>
            </w:r>
          </w:p>
        </w:tc>
        <w:tc>
          <w:tcPr>
            <w:tcW w:w="1900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contextualSpacing/>
              <w:jc w:val="left"/>
              <w:rPr>
                <w:rFonts w:cs="仿宋_GB2312" w:asciiTheme="majorEastAsia" w:hAnsiTheme="majorEastAsia" w:eastAsiaTheme="majorEastAsia"/>
                <w:sz w:val="28"/>
                <w:szCs w:val="28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85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contextualSpacing/>
              <w:jc w:val="center"/>
              <w:rPr>
                <w:rFonts w:cs="仿宋_GB2312" w:asciiTheme="majorEastAsia" w:hAnsiTheme="majorEastAsia" w:eastAsiaTheme="majorEastAsia"/>
                <w:sz w:val="24"/>
              </w:rPr>
            </w:pPr>
            <w:r>
              <w:rPr>
                <w:rFonts w:hint="eastAsia" w:cs="仿宋_GB2312" w:asciiTheme="majorEastAsia" w:hAnsiTheme="majorEastAsia" w:eastAsiaTheme="majorEastAsia"/>
                <w:sz w:val="24"/>
              </w:rPr>
              <w:t>3</w:t>
            </w:r>
          </w:p>
        </w:tc>
        <w:tc>
          <w:tcPr>
            <w:tcW w:w="1240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contextualSpacing/>
              <w:jc w:val="center"/>
              <w:rPr>
                <w:rFonts w:cs="仿宋_GB2312" w:asciiTheme="majorEastAsia" w:hAnsiTheme="majorEastAsia" w:eastAsiaTheme="majorEastAsia"/>
                <w:sz w:val="24"/>
              </w:rPr>
            </w:pPr>
            <w:r>
              <w:rPr>
                <w:rFonts w:hint="eastAsia" w:cs="仿宋_GB2312" w:asciiTheme="majorEastAsia" w:hAnsiTheme="majorEastAsia" w:eastAsiaTheme="majorEastAsia"/>
                <w:sz w:val="24"/>
              </w:rPr>
              <w:t>7月</w:t>
            </w:r>
          </w:p>
        </w:tc>
        <w:tc>
          <w:tcPr>
            <w:tcW w:w="4800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contextualSpacing/>
              <w:jc w:val="center"/>
              <w:rPr>
                <w:rFonts w:cs="仿宋_GB2312" w:asciiTheme="majorEastAsia" w:hAnsiTheme="majorEastAsia" w:eastAsiaTheme="majorEastAsia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表达性艺术团体心理辅导技能提升</w:t>
            </w:r>
          </w:p>
        </w:tc>
        <w:tc>
          <w:tcPr>
            <w:tcW w:w="1900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contextualSpacing/>
              <w:jc w:val="left"/>
              <w:rPr>
                <w:rFonts w:cs="仿宋_GB2312" w:asciiTheme="majorEastAsia" w:hAnsiTheme="majorEastAsia" w:eastAsiaTheme="majorEastAsia"/>
                <w:sz w:val="28"/>
                <w:szCs w:val="28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85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contextualSpacing/>
              <w:jc w:val="center"/>
              <w:rPr>
                <w:rFonts w:cs="仿宋_GB2312" w:asciiTheme="majorEastAsia" w:hAnsiTheme="majorEastAsia" w:eastAsiaTheme="majorEastAsia"/>
                <w:sz w:val="24"/>
              </w:rPr>
            </w:pPr>
            <w:r>
              <w:rPr>
                <w:rFonts w:hint="eastAsia" w:cs="仿宋_GB2312" w:asciiTheme="majorEastAsia" w:hAnsiTheme="majorEastAsia" w:eastAsiaTheme="majorEastAsia"/>
                <w:sz w:val="24"/>
              </w:rPr>
              <w:t>4</w:t>
            </w:r>
          </w:p>
        </w:tc>
        <w:tc>
          <w:tcPr>
            <w:tcW w:w="1240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contextualSpacing/>
              <w:jc w:val="center"/>
              <w:rPr>
                <w:rFonts w:cs="仿宋_GB2312" w:asciiTheme="majorEastAsia" w:hAnsiTheme="majorEastAsia" w:eastAsiaTheme="majorEastAsia"/>
                <w:sz w:val="24"/>
              </w:rPr>
            </w:pPr>
            <w:r>
              <w:rPr>
                <w:rFonts w:hint="eastAsia" w:cs="仿宋_GB2312" w:asciiTheme="majorEastAsia" w:hAnsiTheme="majorEastAsia" w:eastAsiaTheme="majorEastAsia"/>
                <w:sz w:val="24"/>
              </w:rPr>
              <w:t>10日</w:t>
            </w:r>
          </w:p>
        </w:tc>
        <w:tc>
          <w:tcPr>
            <w:tcW w:w="4800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contextualSpacing/>
              <w:jc w:val="center"/>
              <w:rPr>
                <w:rFonts w:cs="仿宋_GB2312" w:asciiTheme="majorEastAsia" w:hAnsiTheme="majorEastAsia" w:eastAsiaTheme="majorEastAsia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积极情绪 幸福企业</w:t>
            </w:r>
          </w:p>
        </w:tc>
        <w:tc>
          <w:tcPr>
            <w:tcW w:w="1900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contextualSpacing/>
              <w:jc w:val="left"/>
              <w:rPr>
                <w:rFonts w:cs="仿宋_GB2312" w:asciiTheme="majorEastAsia" w:hAnsiTheme="majorEastAsia" w:eastAsiaTheme="majorEastAsia"/>
                <w:sz w:val="28"/>
                <w:szCs w:val="28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85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contextualSpacing/>
              <w:jc w:val="center"/>
              <w:rPr>
                <w:rFonts w:cs="仿宋_GB2312" w:asciiTheme="majorEastAsia" w:hAnsiTheme="majorEastAsia" w:eastAsiaTheme="majorEastAsia"/>
                <w:sz w:val="24"/>
              </w:rPr>
            </w:pPr>
            <w:r>
              <w:rPr>
                <w:rFonts w:hint="eastAsia" w:cs="仿宋_GB2312" w:asciiTheme="majorEastAsia" w:hAnsiTheme="majorEastAsia" w:eastAsiaTheme="majorEastAsia"/>
                <w:sz w:val="24"/>
              </w:rPr>
              <w:t>5</w:t>
            </w:r>
          </w:p>
        </w:tc>
        <w:tc>
          <w:tcPr>
            <w:tcW w:w="1240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contextualSpacing/>
              <w:jc w:val="center"/>
              <w:rPr>
                <w:rFonts w:cs="仿宋_GB2312" w:asciiTheme="majorEastAsia" w:hAnsiTheme="majorEastAsia" w:eastAsiaTheme="majorEastAsia"/>
                <w:sz w:val="24"/>
              </w:rPr>
            </w:pPr>
            <w:r>
              <w:rPr>
                <w:rFonts w:hint="eastAsia" w:cs="仿宋_GB2312" w:asciiTheme="majorEastAsia" w:hAnsiTheme="majorEastAsia" w:eastAsiaTheme="majorEastAsia"/>
                <w:sz w:val="24"/>
              </w:rPr>
              <w:t>11日</w:t>
            </w:r>
          </w:p>
        </w:tc>
        <w:tc>
          <w:tcPr>
            <w:tcW w:w="4800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contextualSpacing/>
              <w:jc w:val="center"/>
              <w:rPr>
                <w:rFonts w:cs="仿宋_GB2312" w:asciiTheme="majorEastAsia" w:hAnsiTheme="majorEastAsia" w:eastAsiaTheme="majorEastAsia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心理沙盘</w:t>
            </w:r>
          </w:p>
        </w:tc>
        <w:tc>
          <w:tcPr>
            <w:tcW w:w="1900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contextualSpacing/>
              <w:jc w:val="left"/>
              <w:rPr>
                <w:rFonts w:cs="仿宋_GB2312" w:asciiTheme="majorEastAsia" w:hAnsiTheme="majorEastAsia" w:eastAsiaTheme="majorEastAsia"/>
                <w:sz w:val="28"/>
                <w:szCs w:val="28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22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contextualSpacing/>
              <w:jc w:val="center"/>
              <w:rPr>
                <w:rFonts w:cs="仿宋_GB2312" w:asciiTheme="majorEastAsia" w:hAnsiTheme="majorEastAsia" w:eastAsiaTheme="majorEastAsia"/>
                <w:spacing w:val="-20"/>
                <w:sz w:val="28"/>
                <w:szCs w:val="28"/>
              </w:rPr>
            </w:pPr>
            <w:r>
              <w:rPr>
                <w:rFonts w:hint="eastAsia" w:cs="仿宋_GB2312" w:asciiTheme="majorEastAsia" w:hAnsiTheme="majorEastAsia" w:eastAsiaTheme="majorEastAsia"/>
                <w:spacing w:val="-20"/>
                <w:sz w:val="28"/>
                <w:szCs w:val="28"/>
              </w:rPr>
              <w:t>单位意见</w:t>
            </w:r>
          </w:p>
        </w:tc>
        <w:tc>
          <w:tcPr>
            <w:tcW w:w="6700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contextualSpacing/>
              <w:jc w:val="right"/>
              <w:rPr>
                <w:rFonts w:cs="仿宋_GB2312" w:asciiTheme="majorEastAsia" w:hAnsiTheme="majorEastAsia" w:eastAsiaTheme="majorEastAsia"/>
                <w:sz w:val="28"/>
                <w:szCs w:val="28"/>
              </w:rPr>
            </w:pPr>
          </w:p>
          <w:p>
            <w:pPr>
              <w:spacing w:line="400" w:lineRule="exact"/>
              <w:contextualSpacing/>
              <w:jc w:val="right"/>
              <w:rPr>
                <w:rFonts w:cs="仿宋_GB2312" w:asciiTheme="majorEastAsia" w:hAnsiTheme="majorEastAsia" w:eastAsiaTheme="majorEastAsia"/>
                <w:sz w:val="28"/>
                <w:szCs w:val="28"/>
              </w:rPr>
            </w:pPr>
          </w:p>
          <w:p>
            <w:pPr>
              <w:spacing w:line="400" w:lineRule="exact"/>
              <w:ind w:right="840"/>
              <w:contextualSpacing/>
              <w:jc w:val="right"/>
              <w:rPr>
                <w:rFonts w:cs="仿宋_GB2312" w:asciiTheme="majorEastAsia" w:hAnsiTheme="majorEastAsia" w:eastAsiaTheme="majorEastAsia"/>
                <w:sz w:val="28"/>
                <w:szCs w:val="28"/>
              </w:rPr>
            </w:pPr>
            <w:r>
              <w:rPr>
                <w:rFonts w:hint="eastAsia" w:cs="仿宋_GB2312" w:asciiTheme="majorEastAsia" w:hAnsiTheme="majorEastAsia" w:eastAsiaTheme="majorEastAsia"/>
                <w:sz w:val="28"/>
                <w:szCs w:val="28"/>
              </w:rPr>
              <w:t>盖  章</w:t>
            </w:r>
          </w:p>
          <w:p>
            <w:pPr>
              <w:spacing w:line="400" w:lineRule="exact"/>
              <w:ind w:right="560"/>
              <w:contextualSpacing/>
              <w:jc w:val="right"/>
              <w:rPr>
                <w:rFonts w:cs="仿宋_GB2312" w:asciiTheme="majorEastAsia" w:hAnsiTheme="majorEastAsia" w:eastAsiaTheme="majorEastAsia"/>
                <w:sz w:val="28"/>
                <w:szCs w:val="28"/>
              </w:rPr>
            </w:pPr>
            <w:r>
              <w:rPr>
                <w:rFonts w:hint="eastAsia" w:cs="仿宋_GB2312" w:asciiTheme="majorEastAsia" w:hAnsiTheme="majorEastAsia" w:eastAsiaTheme="majorEastAsia"/>
                <w:sz w:val="28"/>
                <w:szCs w:val="28"/>
              </w:rPr>
              <w:t>年  月  日</w:t>
            </w:r>
          </w:p>
        </w:tc>
      </w:tr>
    </w:tbl>
    <w:p>
      <w:pPr>
        <w:spacing w:line="320" w:lineRule="exact"/>
        <w:rPr>
          <w:rFonts w:asciiTheme="minorEastAsia" w:hAnsiTheme="minorEastAsia" w:eastAsiaTheme="minorEastAsia" w:cstheme="minorEastAsia"/>
          <w:bCs/>
          <w:sz w:val="24"/>
        </w:rPr>
      </w:pPr>
      <w:r>
        <w:rPr>
          <w:rFonts w:hint="eastAsia" w:asciiTheme="minorEastAsia" w:hAnsiTheme="minorEastAsia" w:eastAsiaTheme="minorEastAsia" w:cstheme="minorEastAsia"/>
          <w:bCs/>
          <w:sz w:val="24"/>
        </w:rPr>
        <w:t>注：请将盖章后的扫描件电子版发送邮箱。全部信息填写不完整，视为报名无效。</w:t>
      </w:r>
    </w:p>
    <w:p>
      <w:pPr>
        <w:spacing w:line="320" w:lineRule="exact"/>
        <w:rPr>
          <w:rFonts w:asciiTheme="minorEastAsia" w:hAnsiTheme="minorEastAsia" w:eastAsiaTheme="minorEastAsia" w:cstheme="minorEastAsia"/>
          <w:bCs/>
          <w:sz w:val="24"/>
        </w:rPr>
      </w:pPr>
    </w:p>
    <w:sectPr>
      <w:pgSz w:w="11906" w:h="16838"/>
      <w:pgMar w:top="2098" w:right="1474" w:bottom="1985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宋体-18030">
    <w:altName w:val="微软雅黑"/>
    <w:panose1 w:val="00000000000000000000"/>
    <w:charset w:val="86"/>
    <w:family w:val="modern"/>
    <w:pitch w:val="default"/>
    <w:sig w:usb0="00000000" w:usb1="00000000" w:usb2="000A005E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asciiTheme="majorHAnsi" w:hAnsiTheme="majorHAnsi"/>
        <w:sz w:val="28"/>
        <w:szCs w:val="28"/>
        <w:lang w:val="zh-CN"/>
      </w:rPr>
      <w:id w:val="359543110"/>
    </w:sdtPr>
    <w:sdtEndPr>
      <w:rPr>
        <w:rFonts w:asciiTheme="majorHAnsi" w:hAnsiTheme="majorHAnsi"/>
        <w:sz w:val="28"/>
        <w:szCs w:val="28"/>
        <w:lang w:val="zh-CN"/>
      </w:rPr>
    </w:sdtEndPr>
    <w:sdtContent>
      <w:p>
        <w:pPr>
          <w:pStyle w:val="4"/>
          <w:jc w:val="center"/>
          <w:rPr>
            <w:rFonts w:asciiTheme="majorHAnsi" w:hAnsiTheme="majorHAnsi"/>
            <w:sz w:val="28"/>
            <w:szCs w:val="28"/>
          </w:rPr>
        </w:pPr>
        <w:r>
          <w:rPr>
            <w:rFonts w:hint="eastAsia" w:asciiTheme="majorHAnsi" w:hAnsiTheme="majorHAnsi"/>
            <w:sz w:val="28"/>
            <w:szCs w:val="28"/>
            <w:lang w:val="zh-CN"/>
          </w:rPr>
          <w:t>-</w:t>
        </w:r>
        <w:r>
          <w:fldChar w:fldCharType="begin"/>
        </w:r>
        <w:r>
          <w:instrText xml:space="preserve"> PAGE    \* MERGEFORMAT </w:instrText>
        </w:r>
        <w:r>
          <w:fldChar w:fldCharType="separate"/>
        </w:r>
        <w:r>
          <w:rPr>
            <w:rFonts w:asciiTheme="majorHAnsi" w:hAnsiTheme="majorHAnsi"/>
            <w:sz w:val="28"/>
            <w:szCs w:val="28"/>
            <w:lang w:val="zh-CN"/>
          </w:rPr>
          <w:t>1</w:t>
        </w:r>
        <w:r>
          <w:rPr>
            <w:rFonts w:asciiTheme="majorHAnsi" w:hAnsiTheme="majorHAnsi"/>
            <w:sz w:val="28"/>
            <w:szCs w:val="28"/>
            <w:lang w:val="zh-CN"/>
          </w:rPr>
          <w:fldChar w:fldCharType="end"/>
        </w:r>
        <w:r>
          <w:rPr>
            <w:rFonts w:asciiTheme="majorHAnsi" w:hAnsiTheme="majorHAnsi"/>
            <w:sz w:val="28"/>
            <w:szCs w:val="28"/>
            <w:lang w:val="zh-CN"/>
          </w:rPr>
          <w:t xml:space="preserve"> </w:t>
        </w:r>
        <w:r>
          <w:rPr>
            <w:rFonts w:hint="eastAsia" w:asciiTheme="majorHAnsi" w:hAnsiTheme="majorHAnsi"/>
            <w:sz w:val="28"/>
            <w:szCs w:val="28"/>
            <w:lang w:val="zh-CN"/>
          </w:rPr>
          <w:t>-</w:t>
        </w:r>
      </w:p>
    </w:sdtContent>
  </w:sdt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YwMmRjZDZlOTdhYzdiN2IxMGFjZTM0YWE4MzEwMWEifQ=="/>
  </w:docVars>
  <w:rsids>
    <w:rsidRoot w:val="000606F8"/>
    <w:rsid w:val="000056FF"/>
    <w:rsid w:val="000064DA"/>
    <w:rsid w:val="00024645"/>
    <w:rsid w:val="00027B15"/>
    <w:rsid w:val="000522BD"/>
    <w:rsid w:val="000606F8"/>
    <w:rsid w:val="00061738"/>
    <w:rsid w:val="00061A02"/>
    <w:rsid w:val="00062479"/>
    <w:rsid w:val="000A4A3C"/>
    <w:rsid w:val="000B61C7"/>
    <w:rsid w:val="000B78B7"/>
    <w:rsid w:val="000C0B74"/>
    <w:rsid w:val="000D13CC"/>
    <w:rsid w:val="000D5741"/>
    <w:rsid w:val="00127ED1"/>
    <w:rsid w:val="00130DB2"/>
    <w:rsid w:val="001505B2"/>
    <w:rsid w:val="00150E9E"/>
    <w:rsid w:val="001721B9"/>
    <w:rsid w:val="001A5895"/>
    <w:rsid w:val="001C0303"/>
    <w:rsid w:val="001D4BE9"/>
    <w:rsid w:val="001F39B2"/>
    <w:rsid w:val="001F4F45"/>
    <w:rsid w:val="001F7872"/>
    <w:rsid w:val="00207259"/>
    <w:rsid w:val="00217F46"/>
    <w:rsid w:val="0022551B"/>
    <w:rsid w:val="0023305A"/>
    <w:rsid w:val="002A27A4"/>
    <w:rsid w:val="002C55B8"/>
    <w:rsid w:val="002C762A"/>
    <w:rsid w:val="00312902"/>
    <w:rsid w:val="00323B64"/>
    <w:rsid w:val="00330F0D"/>
    <w:rsid w:val="00347353"/>
    <w:rsid w:val="00374BD0"/>
    <w:rsid w:val="0039285E"/>
    <w:rsid w:val="003B5813"/>
    <w:rsid w:val="003D72FD"/>
    <w:rsid w:val="003F4623"/>
    <w:rsid w:val="00405169"/>
    <w:rsid w:val="00405F22"/>
    <w:rsid w:val="00431F7B"/>
    <w:rsid w:val="00437396"/>
    <w:rsid w:val="004503EF"/>
    <w:rsid w:val="00476BC4"/>
    <w:rsid w:val="004835CB"/>
    <w:rsid w:val="00491BAA"/>
    <w:rsid w:val="004A143E"/>
    <w:rsid w:val="004A52BF"/>
    <w:rsid w:val="004A7DD6"/>
    <w:rsid w:val="004B3789"/>
    <w:rsid w:val="004C6F8B"/>
    <w:rsid w:val="004D2EE6"/>
    <w:rsid w:val="00502347"/>
    <w:rsid w:val="0050516C"/>
    <w:rsid w:val="00512916"/>
    <w:rsid w:val="0053150F"/>
    <w:rsid w:val="00532D60"/>
    <w:rsid w:val="005424DC"/>
    <w:rsid w:val="00570467"/>
    <w:rsid w:val="005767EB"/>
    <w:rsid w:val="00585A68"/>
    <w:rsid w:val="00590EE5"/>
    <w:rsid w:val="005A3021"/>
    <w:rsid w:val="005A7B59"/>
    <w:rsid w:val="005B222C"/>
    <w:rsid w:val="005C2CD2"/>
    <w:rsid w:val="005C52EA"/>
    <w:rsid w:val="00622E76"/>
    <w:rsid w:val="00627AA5"/>
    <w:rsid w:val="00644281"/>
    <w:rsid w:val="00646707"/>
    <w:rsid w:val="006615DF"/>
    <w:rsid w:val="006669E9"/>
    <w:rsid w:val="00670E3D"/>
    <w:rsid w:val="00671EE6"/>
    <w:rsid w:val="0069184F"/>
    <w:rsid w:val="006A1327"/>
    <w:rsid w:val="006B0C25"/>
    <w:rsid w:val="006B7475"/>
    <w:rsid w:val="00712D97"/>
    <w:rsid w:val="00724486"/>
    <w:rsid w:val="00735E30"/>
    <w:rsid w:val="0073661B"/>
    <w:rsid w:val="007520F3"/>
    <w:rsid w:val="00757A2F"/>
    <w:rsid w:val="007658A5"/>
    <w:rsid w:val="00766A69"/>
    <w:rsid w:val="00772A89"/>
    <w:rsid w:val="00776671"/>
    <w:rsid w:val="00783CDF"/>
    <w:rsid w:val="00791132"/>
    <w:rsid w:val="007A73AC"/>
    <w:rsid w:val="007B0946"/>
    <w:rsid w:val="007C01FB"/>
    <w:rsid w:val="007C0E00"/>
    <w:rsid w:val="007D41EB"/>
    <w:rsid w:val="007E34B9"/>
    <w:rsid w:val="007E60F4"/>
    <w:rsid w:val="00826DFF"/>
    <w:rsid w:val="00832DBF"/>
    <w:rsid w:val="00837C85"/>
    <w:rsid w:val="00842AE0"/>
    <w:rsid w:val="00846777"/>
    <w:rsid w:val="008651A2"/>
    <w:rsid w:val="008828AF"/>
    <w:rsid w:val="0088375F"/>
    <w:rsid w:val="008A3F62"/>
    <w:rsid w:val="008A4028"/>
    <w:rsid w:val="008C132B"/>
    <w:rsid w:val="008C599D"/>
    <w:rsid w:val="008D031B"/>
    <w:rsid w:val="008F4001"/>
    <w:rsid w:val="00907287"/>
    <w:rsid w:val="00910313"/>
    <w:rsid w:val="00911240"/>
    <w:rsid w:val="00926B41"/>
    <w:rsid w:val="00927CCF"/>
    <w:rsid w:val="00963F69"/>
    <w:rsid w:val="0098279A"/>
    <w:rsid w:val="009962E9"/>
    <w:rsid w:val="009B79B3"/>
    <w:rsid w:val="009D2F4E"/>
    <w:rsid w:val="009F32F4"/>
    <w:rsid w:val="00A05069"/>
    <w:rsid w:val="00A43385"/>
    <w:rsid w:val="00A600F2"/>
    <w:rsid w:val="00A733E8"/>
    <w:rsid w:val="00A7387B"/>
    <w:rsid w:val="00A9266B"/>
    <w:rsid w:val="00AD2808"/>
    <w:rsid w:val="00B51CF2"/>
    <w:rsid w:val="00B565E0"/>
    <w:rsid w:val="00B84897"/>
    <w:rsid w:val="00BA23A6"/>
    <w:rsid w:val="00BC0E00"/>
    <w:rsid w:val="00BF06AD"/>
    <w:rsid w:val="00BF2222"/>
    <w:rsid w:val="00BF6549"/>
    <w:rsid w:val="00C00B7B"/>
    <w:rsid w:val="00C02F28"/>
    <w:rsid w:val="00C07A03"/>
    <w:rsid w:val="00C25A09"/>
    <w:rsid w:val="00C44E0E"/>
    <w:rsid w:val="00C50EFD"/>
    <w:rsid w:val="00C5607A"/>
    <w:rsid w:val="00C616F8"/>
    <w:rsid w:val="00C61984"/>
    <w:rsid w:val="00C83DA0"/>
    <w:rsid w:val="00C90529"/>
    <w:rsid w:val="00CB2233"/>
    <w:rsid w:val="00CB78D5"/>
    <w:rsid w:val="00CC269B"/>
    <w:rsid w:val="00D00B66"/>
    <w:rsid w:val="00D123F8"/>
    <w:rsid w:val="00D153E8"/>
    <w:rsid w:val="00D20E1D"/>
    <w:rsid w:val="00D23F94"/>
    <w:rsid w:val="00D3126E"/>
    <w:rsid w:val="00D339CF"/>
    <w:rsid w:val="00D5573A"/>
    <w:rsid w:val="00D70A81"/>
    <w:rsid w:val="00D848F7"/>
    <w:rsid w:val="00DA2ECC"/>
    <w:rsid w:val="00DB63F5"/>
    <w:rsid w:val="00DD323C"/>
    <w:rsid w:val="00DD4E85"/>
    <w:rsid w:val="00DD645A"/>
    <w:rsid w:val="00E11350"/>
    <w:rsid w:val="00E11515"/>
    <w:rsid w:val="00E13AD7"/>
    <w:rsid w:val="00E31DA0"/>
    <w:rsid w:val="00E366B6"/>
    <w:rsid w:val="00E41AB2"/>
    <w:rsid w:val="00E426FB"/>
    <w:rsid w:val="00E80C9E"/>
    <w:rsid w:val="00E84785"/>
    <w:rsid w:val="00E870C3"/>
    <w:rsid w:val="00ED3892"/>
    <w:rsid w:val="00EF0A2F"/>
    <w:rsid w:val="00F34C72"/>
    <w:rsid w:val="00F37C9C"/>
    <w:rsid w:val="00F849F9"/>
    <w:rsid w:val="00FA0906"/>
    <w:rsid w:val="00FA17E9"/>
    <w:rsid w:val="00FA65DB"/>
    <w:rsid w:val="00FC0213"/>
    <w:rsid w:val="0775DF9E"/>
    <w:rsid w:val="0BE34FC1"/>
    <w:rsid w:val="11FD4C25"/>
    <w:rsid w:val="15FB658D"/>
    <w:rsid w:val="16FEB357"/>
    <w:rsid w:val="17D85336"/>
    <w:rsid w:val="17FE5587"/>
    <w:rsid w:val="1A79B9D4"/>
    <w:rsid w:val="1AEF6A1B"/>
    <w:rsid w:val="1BEDF8F3"/>
    <w:rsid w:val="1F9C82B8"/>
    <w:rsid w:val="1FC9A05C"/>
    <w:rsid w:val="1FF1E583"/>
    <w:rsid w:val="21525B04"/>
    <w:rsid w:val="27DFA248"/>
    <w:rsid w:val="29F78824"/>
    <w:rsid w:val="2CBF69BD"/>
    <w:rsid w:val="2DFDDDC6"/>
    <w:rsid w:val="2EBB5D18"/>
    <w:rsid w:val="2EFEA332"/>
    <w:rsid w:val="2F7FCFD7"/>
    <w:rsid w:val="2FDB066E"/>
    <w:rsid w:val="32BD049A"/>
    <w:rsid w:val="33C9397A"/>
    <w:rsid w:val="34DF3CFD"/>
    <w:rsid w:val="36D70343"/>
    <w:rsid w:val="36F5D81C"/>
    <w:rsid w:val="376FAC70"/>
    <w:rsid w:val="39B419AC"/>
    <w:rsid w:val="3A4F3B77"/>
    <w:rsid w:val="3AEA72E9"/>
    <w:rsid w:val="3B33F3FB"/>
    <w:rsid w:val="3BEA59B0"/>
    <w:rsid w:val="3BEF62C4"/>
    <w:rsid w:val="3D6F399B"/>
    <w:rsid w:val="3EED6044"/>
    <w:rsid w:val="3EFF8479"/>
    <w:rsid w:val="3F4BBDCE"/>
    <w:rsid w:val="3F52ACF5"/>
    <w:rsid w:val="3F76695C"/>
    <w:rsid w:val="3F9DF2FB"/>
    <w:rsid w:val="3FDFBA41"/>
    <w:rsid w:val="3FF4B047"/>
    <w:rsid w:val="3FFD4BB8"/>
    <w:rsid w:val="3FFD6040"/>
    <w:rsid w:val="3FFD6EF7"/>
    <w:rsid w:val="435EB788"/>
    <w:rsid w:val="473B3849"/>
    <w:rsid w:val="4D7DBFD9"/>
    <w:rsid w:val="4DAF4224"/>
    <w:rsid w:val="4DE05F42"/>
    <w:rsid w:val="4DF7527C"/>
    <w:rsid w:val="4DFB2ABD"/>
    <w:rsid w:val="4EDFBBEB"/>
    <w:rsid w:val="4FB77AB6"/>
    <w:rsid w:val="4FF91D98"/>
    <w:rsid w:val="4FFBD06F"/>
    <w:rsid w:val="4FFEF996"/>
    <w:rsid w:val="52FF1219"/>
    <w:rsid w:val="532E1E38"/>
    <w:rsid w:val="549A602C"/>
    <w:rsid w:val="557FEBC3"/>
    <w:rsid w:val="55EFECD4"/>
    <w:rsid w:val="577FCDFB"/>
    <w:rsid w:val="57E779C4"/>
    <w:rsid w:val="57FA7638"/>
    <w:rsid w:val="58FCE701"/>
    <w:rsid w:val="59BC212A"/>
    <w:rsid w:val="59FE417C"/>
    <w:rsid w:val="5AEFFD59"/>
    <w:rsid w:val="5B7F16DA"/>
    <w:rsid w:val="5BBFFA56"/>
    <w:rsid w:val="5BD38ED1"/>
    <w:rsid w:val="5BEC2F48"/>
    <w:rsid w:val="5BFB2A7C"/>
    <w:rsid w:val="5BFF1BA6"/>
    <w:rsid w:val="5BFF626A"/>
    <w:rsid w:val="5CEFFE60"/>
    <w:rsid w:val="5CF881E6"/>
    <w:rsid w:val="5D7FDAB0"/>
    <w:rsid w:val="5DFF2C76"/>
    <w:rsid w:val="5DFF31C3"/>
    <w:rsid w:val="5E4F709F"/>
    <w:rsid w:val="5EEF84FE"/>
    <w:rsid w:val="5EF7A438"/>
    <w:rsid w:val="5F5A8994"/>
    <w:rsid w:val="5F99BB90"/>
    <w:rsid w:val="5FB9576B"/>
    <w:rsid w:val="5FDA48E0"/>
    <w:rsid w:val="617F951C"/>
    <w:rsid w:val="62F588A1"/>
    <w:rsid w:val="647189B7"/>
    <w:rsid w:val="65BB0A13"/>
    <w:rsid w:val="672FD6B2"/>
    <w:rsid w:val="67CD360F"/>
    <w:rsid w:val="68BF0D1D"/>
    <w:rsid w:val="6A9F992D"/>
    <w:rsid w:val="6AF77353"/>
    <w:rsid w:val="6B7F7CD4"/>
    <w:rsid w:val="6BBD6AC4"/>
    <w:rsid w:val="6DBFCB68"/>
    <w:rsid w:val="6DED7A7D"/>
    <w:rsid w:val="6E7FE098"/>
    <w:rsid w:val="6EBF79A0"/>
    <w:rsid w:val="6ED62358"/>
    <w:rsid w:val="6EFBF2AD"/>
    <w:rsid w:val="6EFFBA1E"/>
    <w:rsid w:val="6F377AA4"/>
    <w:rsid w:val="6F7E3C99"/>
    <w:rsid w:val="6F7FEBA4"/>
    <w:rsid w:val="6FAFE44B"/>
    <w:rsid w:val="6FBEEF2F"/>
    <w:rsid w:val="6FE24D71"/>
    <w:rsid w:val="6FE73448"/>
    <w:rsid w:val="6FF1E4F2"/>
    <w:rsid w:val="6FF91CA6"/>
    <w:rsid w:val="6FFF4BC8"/>
    <w:rsid w:val="6FFF56CF"/>
    <w:rsid w:val="70FAF328"/>
    <w:rsid w:val="71AE5A01"/>
    <w:rsid w:val="734E7C28"/>
    <w:rsid w:val="737FFDDE"/>
    <w:rsid w:val="73FE6CD6"/>
    <w:rsid w:val="757DF51D"/>
    <w:rsid w:val="75E2ECE2"/>
    <w:rsid w:val="75FF5380"/>
    <w:rsid w:val="762F89ED"/>
    <w:rsid w:val="765E1426"/>
    <w:rsid w:val="76BEF9B3"/>
    <w:rsid w:val="76F7E83A"/>
    <w:rsid w:val="77764426"/>
    <w:rsid w:val="77EB2C9D"/>
    <w:rsid w:val="77EE0F25"/>
    <w:rsid w:val="77FADDEA"/>
    <w:rsid w:val="79C706CC"/>
    <w:rsid w:val="79CCFC33"/>
    <w:rsid w:val="79DB3C2E"/>
    <w:rsid w:val="79FF857F"/>
    <w:rsid w:val="7B4DE889"/>
    <w:rsid w:val="7B6E3620"/>
    <w:rsid w:val="7B7165BD"/>
    <w:rsid w:val="7BEF3E61"/>
    <w:rsid w:val="7BFBFDEF"/>
    <w:rsid w:val="7BFF7EDB"/>
    <w:rsid w:val="7CC7AFC7"/>
    <w:rsid w:val="7CECBC31"/>
    <w:rsid w:val="7D3F1ABD"/>
    <w:rsid w:val="7D7C1752"/>
    <w:rsid w:val="7D8BECAF"/>
    <w:rsid w:val="7DA5F98C"/>
    <w:rsid w:val="7DBB0721"/>
    <w:rsid w:val="7DEDE791"/>
    <w:rsid w:val="7DEFC6C0"/>
    <w:rsid w:val="7DF3C725"/>
    <w:rsid w:val="7DFF9533"/>
    <w:rsid w:val="7E3A971B"/>
    <w:rsid w:val="7E6DE1CD"/>
    <w:rsid w:val="7E8F50FC"/>
    <w:rsid w:val="7ECF0B22"/>
    <w:rsid w:val="7ED7BCE7"/>
    <w:rsid w:val="7EDD8D57"/>
    <w:rsid w:val="7EDFFEE0"/>
    <w:rsid w:val="7EF73B73"/>
    <w:rsid w:val="7EFF4CE8"/>
    <w:rsid w:val="7F3BF184"/>
    <w:rsid w:val="7F3C5FA1"/>
    <w:rsid w:val="7F4B84DE"/>
    <w:rsid w:val="7F4EEE72"/>
    <w:rsid w:val="7F6D1519"/>
    <w:rsid w:val="7F743398"/>
    <w:rsid w:val="7F7A7CF0"/>
    <w:rsid w:val="7F7F6403"/>
    <w:rsid w:val="7F915956"/>
    <w:rsid w:val="7F9F5C2A"/>
    <w:rsid w:val="7FBFDBE2"/>
    <w:rsid w:val="7FD95729"/>
    <w:rsid w:val="7FDD0BA4"/>
    <w:rsid w:val="7FDF56AB"/>
    <w:rsid w:val="7FDF8887"/>
    <w:rsid w:val="7FDFD85E"/>
    <w:rsid w:val="7FE3EBB0"/>
    <w:rsid w:val="7FE77059"/>
    <w:rsid w:val="7FEBAF4F"/>
    <w:rsid w:val="7FEFB1DE"/>
    <w:rsid w:val="7FF11B6C"/>
    <w:rsid w:val="7FF312B2"/>
    <w:rsid w:val="7FF323AC"/>
    <w:rsid w:val="7FF7BCBD"/>
    <w:rsid w:val="7FFB1645"/>
    <w:rsid w:val="7FFCB993"/>
    <w:rsid w:val="7FFE888E"/>
    <w:rsid w:val="7FFF146A"/>
    <w:rsid w:val="7FFFB34C"/>
    <w:rsid w:val="7FFFF8E3"/>
    <w:rsid w:val="94FAD6FD"/>
    <w:rsid w:val="978FC135"/>
    <w:rsid w:val="9B7F0306"/>
    <w:rsid w:val="9BFFBB31"/>
    <w:rsid w:val="9DA9A8EA"/>
    <w:rsid w:val="9DDFADC2"/>
    <w:rsid w:val="9DFF21F6"/>
    <w:rsid w:val="9FA53BAC"/>
    <w:rsid w:val="9FD3A6CC"/>
    <w:rsid w:val="9FFDF63B"/>
    <w:rsid w:val="9FFF3745"/>
    <w:rsid w:val="ACAEE504"/>
    <w:rsid w:val="AF7FA1EC"/>
    <w:rsid w:val="AFFF3948"/>
    <w:rsid w:val="B1F7E73E"/>
    <w:rsid w:val="B378A0DB"/>
    <w:rsid w:val="B77FC11E"/>
    <w:rsid w:val="B7F5F2F1"/>
    <w:rsid w:val="B7FE8593"/>
    <w:rsid w:val="B7FEF2D5"/>
    <w:rsid w:val="BA365F77"/>
    <w:rsid w:val="BB3E0BB9"/>
    <w:rsid w:val="BB794078"/>
    <w:rsid w:val="BBBBD398"/>
    <w:rsid w:val="BCF9F851"/>
    <w:rsid w:val="BCFFBD38"/>
    <w:rsid w:val="BDFF069F"/>
    <w:rsid w:val="BEF7F4EF"/>
    <w:rsid w:val="BF3728F4"/>
    <w:rsid w:val="BF481C5F"/>
    <w:rsid w:val="BF734BC9"/>
    <w:rsid w:val="BF752A28"/>
    <w:rsid w:val="BF7F65D9"/>
    <w:rsid w:val="BFBB9078"/>
    <w:rsid w:val="BFE5FD16"/>
    <w:rsid w:val="BFEF70D5"/>
    <w:rsid w:val="BFFB659F"/>
    <w:rsid w:val="BFFC0456"/>
    <w:rsid w:val="BFFE4DDC"/>
    <w:rsid w:val="BFFE9EA5"/>
    <w:rsid w:val="C3DA84EB"/>
    <w:rsid w:val="C6ED9F8B"/>
    <w:rsid w:val="C77B8620"/>
    <w:rsid w:val="CA879151"/>
    <w:rsid w:val="CEEF4785"/>
    <w:rsid w:val="CFBFBB12"/>
    <w:rsid w:val="D0EE1005"/>
    <w:rsid w:val="D3976BAA"/>
    <w:rsid w:val="D3BDFD2A"/>
    <w:rsid w:val="D3EE71D6"/>
    <w:rsid w:val="D4FB4D91"/>
    <w:rsid w:val="D56BBA33"/>
    <w:rsid w:val="D5789B0D"/>
    <w:rsid w:val="D69FFDD8"/>
    <w:rsid w:val="D6BF2413"/>
    <w:rsid w:val="D6BF6351"/>
    <w:rsid w:val="D7F4FC09"/>
    <w:rsid w:val="DB4FCC49"/>
    <w:rsid w:val="DBFBB867"/>
    <w:rsid w:val="DCFC33F2"/>
    <w:rsid w:val="DD17CE44"/>
    <w:rsid w:val="DD6F19F6"/>
    <w:rsid w:val="DD7CEA6A"/>
    <w:rsid w:val="DDE7EC29"/>
    <w:rsid w:val="DDEFC805"/>
    <w:rsid w:val="DE1FD090"/>
    <w:rsid w:val="DEDFF7A5"/>
    <w:rsid w:val="DEF1018D"/>
    <w:rsid w:val="DF6D83D6"/>
    <w:rsid w:val="DF9F257A"/>
    <w:rsid w:val="DFABFA8B"/>
    <w:rsid w:val="DFF7A028"/>
    <w:rsid w:val="DFFFDF7C"/>
    <w:rsid w:val="E0FF569F"/>
    <w:rsid w:val="E158B03A"/>
    <w:rsid w:val="E3BF7586"/>
    <w:rsid w:val="E3DF56ED"/>
    <w:rsid w:val="E573AD59"/>
    <w:rsid w:val="E57974ED"/>
    <w:rsid w:val="E5D361EF"/>
    <w:rsid w:val="E5FB4E42"/>
    <w:rsid w:val="E5FF007F"/>
    <w:rsid w:val="E5FFB649"/>
    <w:rsid w:val="E7983138"/>
    <w:rsid w:val="E7DE197F"/>
    <w:rsid w:val="E9BB960F"/>
    <w:rsid w:val="E9FF6D58"/>
    <w:rsid w:val="EAEE18A4"/>
    <w:rsid w:val="EAF2A8E6"/>
    <w:rsid w:val="EBEDCAD9"/>
    <w:rsid w:val="ECFA1D84"/>
    <w:rsid w:val="ED5ED88F"/>
    <w:rsid w:val="ED5F8126"/>
    <w:rsid w:val="EDDE59D8"/>
    <w:rsid w:val="EDEFABC7"/>
    <w:rsid w:val="EDF54F08"/>
    <w:rsid w:val="EDF67A37"/>
    <w:rsid w:val="EE56C677"/>
    <w:rsid w:val="EFBF1C34"/>
    <w:rsid w:val="EFBF89E4"/>
    <w:rsid w:val="EFDEC875"/>
    <w:rsid w:val="EFEB5F7C"/>
    <w:rsid w:val="EFEF6036"/>
    <w:rsid w:val="EFFE9A10"/>
    <w:rsid w:val="F3264817"/>
    <w:rsid w:val="F35ED175"/>
    <w:rsid w:val="F39F61B9"/>
    <w:rsid w:val="F3EFB410"/>
    <w:rsid w:val="F4F79230"/>
    <w:rsid w:val="F4FEE019"/>
    <w:rsid w:val="F53F5ADE"/>
    <w:rsid w:val="F577EF3A"/>
    <w:rsid w:val="F57B939F"/>
    <w:rsid w:val="F5ED3B53"/>
    <w:rsid w:val="F5F722C0"/>
    <w:rsid w:val="F5FE8491"/>
    <w:rsid w:val="F6EF1689"/>
    <w:rsid w:val="F727E6E0"/>
    <w:rsid w:val="F75F2D35"/>
    <w:rsid w:val="F7774965"/>
    <w:rsid w:val="F77F3616"/>
    <w:rsid w:val="F7BE977E"/>
    <w:rsid w:val="F7D7D277"/>
    <w:rsid w:val="F7FE0E72"/>
    <w:rsid w:val="F7FF6466"/>
    <w:rsid w:val="F86EDD63"/>
    <w:rsid w:val="F8FE5AA3"/>
    <w:rsid w:val="F9B94577"/>
    <w:rsid w:val="F9F7591E"/>
    <w:rsid w:val="FABB8ED5"/>
    <w:rsid w:val="FB578597"/>
    <w:rsid w:val="FBF57483"/>
    <w:rsid w:val="FC7F8DA7"/>
    <w:rsid w:val="FD5DF7ED"/>
    <w:rsid w:val="FD75E986"/>
    <w:rsid w:val="FD792241"/>
    <w:rsid w:val="FDFE4F85"/>
    <w:rsid w:val="FDFF715D"/>
    <w:rsid w:val="FDFFBB5C"/>
    <w:rsid w:val="FE7B1939"/>
    <w:rsid w:val="FEA719F4"/>
    <w:rsid w:val="FEBEA009"/>
    <w:rsid w:val="FECFC5A4"/>
    <w:rsid w:val="FEE7A9C8"/>
    <w:rsid w:val="FEEF7902"/>
    <w:rsid w:val="FEF50B15"/>
    <w:rsid w:val="FEF75700"/>
    <w:rsid w:val="FEFBFD0F"/>
    <w:rsid w:val="FEFC8F01"/>
    <w:rsid w:val="FF3F81BE"/>
    <w:rsid w:val="FF53A7AF"/>
    <w:rsid w:val="FF58D434"/>
    <w:rsid w:val="FF5F5B47"/>
    <w:rsid w:val="FF698532"/>
    <w:rsid w:val="FF6ABEE9"/>
    <w:rsid w:val="FF6FA1BD"/>
    <w:rsid w:val="FF79EF48"/>
    <w:rsid w:val="FF7C714E"/>
    <w:rsid w:val="FFB6979F"/>
    <w:rsid w:val="FFCD71B3"/>
    <w:rsid w:val="FFD736D4"/>
    <w:rsid w:val="FFDEFDF5"/>
    <w:rsid w:val="FFEFF5CB"/>
    <w:rsid w:val="FFF5AD9F"/>
    <w:rsid w:val="FFF7DCE7"/>
    <w:rsid w:val="FFFB754C"/>
    <w:rsid w:val="FFFBF5F2"/>
    <w:rsid w:val="FFFF66A1"/>
    <w:rsid w:val="FFFFB12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3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  <w:sz w:val="24"/>
    </w:rPr>
  </w:style>
  <w:style w:type="paragraph" w:styleId="7">
    <w:name w:val="annotation subject"/>
    <w:basedOn w:val="2"/>
    <w:next w:val="2"/>
    <w:link w:val="14"/>
    <w:semiHidden/>
    <w:unhideWhenUsed/>
    <w:qFormat/>
    <w:uiPriority w:val="99"/>
    <w:rPr>
      <w:b/>
      <w:bCs/>
    </w:rPr>
  </w:style>
  <w:style w:type="character" w:styleId="10">
    <w:name w:val="annotation reference"/>
    <w:basedOn w:val="9"/>
    <w:semiHidden/>
    <w:unhideWhenUsed/>
    <w:qFormat/>
    <w:uiPriority w:val="99"/>
    <w:rPr>
      <w:sz w:val="21"/>
      <w:szCs w:val="21"/>
    </w:rPr>
  </w:style>
  <w:style w:type="character" w:customStyle="1" w:styleId="11">
    <w:name w:val="页眉 字符"/>
    <w:basedOn w:val="9"/>
    <w:link w:val="5"/>
    <w:qFormat/>
    <w:uiPriority w:val="99"/>
    <w:rPr>
      <w:sz w:val="18"/>
      <w:szCs w:val="18"/>
    </w:rPr>
  </w:style>
  <w:style w:type="character" w:customStyle="1" w:styleId="12">
    <w:name w:val="页脚 字符"/>
    <w:basedOn w:val="9"/>
    <w:link w:val="4"/>
    <w:qFormat/>
    <w:uiPriority w:val="99"/>
    <w:rPr>
      <w:sz w:val="18"/>
      <w:szCs w:val="18"/>
    </w:rPr>
  </w:style>
  <w:style w:type="character" w:customStyle="1" w:styleId="13">
    <w:name w:val="批注文字 字符"/>
    <w:basedOn w:val="9"/>
    <w:link w:val="2"/>
    <w:semiHidden/>
    <w:qFormat/>
    <w:uiPriority w:val="99"/>
    <w:rPr>
      <w:rFonts w:ascii="Times New Roman" w:hAnsi="Times New Roman" w:eastAsia="宋体" w:cs="Times New Roman"/>
      <w:kern w:val="2"/>
      <w:sz w:val="21"/>
      <w:szCs w:val="24"/>
    </w:rPr>
  </w:style>
  <w:style w:type="character" w:customStyle="1" w:styleId="14">
    <w:name w:val="批注主题 字符"/>
    <w:basedOn w:val="13"/>
    <w:link w:val="7"/>
    <w:semiHidden/>
    <w:qFormat/>
    <w:uiPriority w:val="99"/>
    <w:rPr>
      <w:rFonts w:ascii="Times New Roman" w:hAnsi="Times New Roman" w:eastAsia="宋体" w:cs="Times New Roman"/>
      <w:b/>
      <w:bCs/>
      <w:kern w:val="2"/>
      <w:sz w:val="21"/>
      <w:szCs w:val="24"/>
    </w:rPr>
  </w:style>
  <w:style w:type="character" w:customStyle="1" w:styleId="15">
    <w:name w:val="批注框文本 字符"/>
    <w:basedOn w:val="9"/>
    <w:link w:val="3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table" w:customStyle="1" w:styleId="1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7">
    <w:name w:val="Table Text"/>
    <w:basedOn w:val="1"/>
    <w:semiHidden/>
    <w:qFormat/>
    <w:uiPriority w:val="0"/>
    <w:rPr>
      <w:rFonts w:ascii="宋体" w:hAnsi="宋体" w:cs="宋体"/>
      <w:sz w:val="16"/>
      <w:szCs w:val="16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195</Words>
  <Characters>1114</Characters>
  <Lines>9</Lines>
  <Paragraphs>2</Paragraphs>
  <TotalTime>3</TotalTime>
  <ScaleCrop>false</ScaleCrop>
  <LinksUpToDate>false</LinksUpToDate>
  <CharactersWithSpaces>1307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2024-03-27T20:03:00Z</dcterms:created>
  <dc:creator>朱江敏</dc:creator>
  <cp:lastModifiedBy>Administrator</cp:lastModifiedBy>
  <cp:lastPrinted>2025-02-24T11:59:00Z</cp:lastPrinted>
  <dcterms:modified xsi:type="dcterms:W3CDTF">2025-03-06T08:46:39Z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452798381B3803920486B5672E348DEE_43</vt:lpwstr>
  </property>
</Properties>
</file>