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北京市总工会(本级)</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spacing w:line="560" w:lineRule="exact"/>
        <w:ind w:firstLine="560" w:firstLineChars="200"/>
        <w:rPr>
          <w:rFonts w:hint="eastAsia" w:ascii="楷体_GB2312" w:eastAsia="楷体_GB2312"/>
          <w:color w:val="000000"/>
          <w:sz w:val="32"/>
          <w:szCs w:val="32"/>
        </w:rPr>
      </w:pPr>
      <w:r>
        <w:rPr>
          <w:rFonts w:hint="eastAsia" w:ascii="仿宋_GB2312" w:eastAsia="仿宋_GB2312"/>
          <w:sz w:val="28"/>
          <w:szCs w:val="28"/>
        </w:rPr>
        <w:t>北京市总工会是北京市工会组织的领导机关，1950年2月正式成立。北京市总工会主要职责是组织和教育职工贯彻执行党的路线、方针和政策，根据市委、市政府、中华全国总工会的中心工作和党的工运方针，依照法律和工会章程，开展工会组织建设、职工权益维护、职工服务、职工发展等方面工作。教育职工不断提高思想道德、技术业务和科学文化素质，建设有理想、有道德、有文化、有纪律的职工队伍。本级为北京市总工会二级单位，独立核算单位1家。</w:t>
      </w:r>
    </w:p>
    <w:p>
      <w:pPr>
        <w:spacing w:line="56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依据《北京市机构编制委员会办公室关于同意调整市总工会机关内设机构和人员编制的函》（京编办行〔2017〕177号），内设16个部门，分别为办公室、研究室、组织部、宣传教育部、权益工作部、职工发展部、职工服务工作部、基层组织建设部（工会经费代收管理办公室）、网络工作部、社会联络部、劳模工作部、女职工部、财务和资产管理部（招标采购办公室）、经费审查办公室、机关党委（党建工作部）、离退休干部处等。</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bookmarkStart w:id="0" w:name="_GoBack"/>
      <w:bookmarkEnd w:id="0"/>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8</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8</w:t>
      </w:r>
      <w:r>
        <w:rPr>
          <w:rFonts w:hint="eastAsia" w:ascii="仿宋_GB2312" w:eastAsia="仿宋_GB2312"/>
          <w:kern w:val="0"/>
          <w:sz w:val="28"/>
          <w:szCs w:val="28"/>
        </w:rPr>
        <w:t>人；</w:t>
      </w:r>
      <w:r>
        <w:rPr>
          <w:rFonts w:hint="eastAsia" w:ascii="仿宋_GB2312" w:eastAsia="仿宋_GB2312"/>
          <w:sz w:val="28"/>
          <w:szCs w:val="28"/>
        </w:rPr>
        <w:t>离休</w:t>
      </w:r>
      <w:r>
        <w:rPr>
          <w:rFonts w:hint="eastAsia" w:ascii="仿宋_GB2312" w:eastAsia="仿宋_GB2312"/>
          <w:sz w:val="28"/>
          <w:szCs w:val="28"/>
          <w:lang w:val="en-US" w:eastAsia="zh-CN"/>
        </w:rPr>
        <w:t>8</w:t>
      </w:r>
      <w:r>
        <w:rPr>
          <w:rFonts w:hint="eastAsia" w:ascii="仿宋_GB2312" w:eastAsia="仿宋_GB2312"/>
          <w:sz w:val="28"/>
          <w:szCs w:val="28"/>
        </w:rPr>
        <w:t>人，退休21</w:t>
      </w:r>
      <w:r>
        <w:rPr>
          <w:rFonts w:hint="eastAsia" w:ascii="仿宋_GB2312" w:eastAsia="仿宋_GB2312"/>
          <w:sz w:val="28"/>
          <w:szCs w:val="28"/>
          <w:lang w:val="en-US" w:eastAsia="zh-CN"/>
        </w:rPr>
        <w:t>9</w:t>
      </w:r>
      <w:r>
        <w:rPr>
          <w:rFonts w:hint="eastAsia" w:ascii="仿宋_GB2312" w:eastAsia="仿宋_GB2312"/>
          <w:sz w:val="28"/>
          <w:szCs w:val="28"/>
        </w:rPr>
        <w:t>人</w:t>
      </w:r>
      <w:r>
        <w:rPr>
          <w:rFonts w:hint="eastAsia" w:ascii="仿宋_GB2312" w:eastAsia="仿宋_GB2312"/>
          <w:kern w:val="0"/>
          <w:sz w:val="28"/>
          <w:szCs w:val="28"/>
        </w:rPr>
        <w:t>。</w:t>
      </w:r>
    </w:p>
    <w:p>
      <w:pPr>
        <w:tabs>
          <w:tab w:val="center" w:pos="6979"/>
        </w:tabs>
        <w:spacing w:line="580" w:lineRule="exact"/>
        <w:ind w:firstLine="560" w:firstLineChars="200"/>
        <w:rPr>
          <w:rFonts w:ascii="仿宋_GB2312" w:eastAsia="仿宋_GB2312"/>
          <w:sz w:val="28"/>
          <w:szCs w:val="28"/>
        </w:rPr>
      </w:pP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5266.2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1197.75</w:t>
      </w:r>
      <w:r>
        <w:rPr>
          <w:rFonts w:hint="eastAsia" w:ascii="仿宋_GB2312" w:eastAsia="仿宋_GB2312"/>
          <w:sz w:val="28"/>
          <w:szCs w:val="28"/>
        </w:rPr>
        <w:t>万元，下降</w:t>
      </w:r>
      <w:r>
        <w:rPr>
          <w:rFonts w:hint="eastAsia" w:ascii="仿宋_GB2312" w:eastAsia="仿宋_GB2312"/>
          <w:sz w:val="28"/>
          <w:szCs w:val="28"/>
          <w:lang w:val="en-US" w:eastAsia="zh-CN"/>
        </w:rPr>
        <w:t>18.49</w:t>
      </w:r>
      <w:r>
        <w:rPr>
          <w:rFonts w:hint="eastAsia" w:ascii="仿宋_GB2312" w:eastAsia="仿宋_GB2312"/>
          <w:sz w:val="28"/>
          <w:szCs w:val="28"/>
        </w:rPr>
        <w:t>%。主要原因是</w:t>
      </w:r>
      <w:r>
        <w:rPr>
          <w:rFonts w:hint="eastAsia" w:ascii="仿宋_GB2312" w:eastAsia="仿宋_GB2312"/>
          <w:sz w:val="28"/>
          <w:szCs w:val="28"/>
          <w:lang w:eastAsia="zh-CN"/>
        </w:rPr>
        <w:t>减少组织活动一般性专项预算</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5266.2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799.42</w:t>
      </w:r>
      <w:r>
        <w:rPr>
          <w:rFonts w:hint="eastAsia" w:ascii="仿宋_GB2312" w:eastAsia="仿宋_GB2312"/>
          <w:sz w:val="28"/>
          <w:szCs w:val="28"/>
        </w:rPr>
        <w:t>万元，下降</w:t>
      </w:r>
      <w:r>
        <w:rPr>
          <w:rFonts w:hint="eastAsia" w:ascii="仿宋_GB2312" w:eastAsia="仿宋_GB2312"/>
          <w:sz w:val="28"/>
          <w:szCs w:val="28"/>
          <w:lang w:val="en-US" w:eastAsia="zh-CN"/>
        </w:rPr>
        <w:t>13</w:t>
      </w:r>
      <w:r>
        <w:rPr>
          <w:rFonts w:ascii="仿宋_GB2312" w:eastAsia="仿宋_GB2312"/>
          <w:sz w:val="28"/>
          <w:szCs w:val="28"/>
        </w:rPr>
        <w:t>.</w:t>
      </w:r>
      <w:r>
        <w:rPr>
          <w:rFonts w:hint="eastAsia" w:ascii="仿宋_GB2312" w:eastAsia="仿宋_GB2312"/>
          <w:sz w:val="28"/>
          <w:szCs w:val="28"/>
          <w:lang w:val="en-US" w:eastAsia="zh-CN"/>
        </w:rPr>
        <w:t>18</w:t>
      </w:r>
      <w:r>
        <w:rPr>
          <w:rFonts w:hint="eastAsia" w:ascii="仿宋_GB2312" w:eastAsia="仿宋_GB2312"/>
          <w:sz w:val="28"/>
          <w:szCs w:val="28"/>
        </w:rPr>
        <w:t>%，主要原因是</w:t>
      </w:r>
      <w:r>
        <w:rPr>
          <w:rFonts w:hint="eastAsia" w:ascii="仿宋_GB2312" w:eastAsia="仿宋_GB2312"/>
          <w:sz w:val="28"/>
          <w:szCs w:val="28"/>
          <w:lang w:eastAsia="zh-CN"/>
        </w:rPr>
        <w:t>减少组织活动一般性专项预算</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5266.2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5266.2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5150.93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1058.01</w:t>
      </w:r>
      <w:r>
        <w:rPr>
          <w:rFonts w:hint="eastAsia" w:ascii="仿宋_GB2312" w:eastAsia="仿宋_GB2312"/>
          <w:sz w:val="28"/>
          <w:szCs w:val="28"/>
        </w:rPr>
        <w:t>万元，下降</w:t>
      </w:r>
      <w:r>
        <w:rPr>
          <w:rFonts w:hint="eastAsia" w:ascii="仿宋_GB2312" w:eastAsia="仿宋_GB2312"/>
          <w:sz w:val="28"/>
          <w:szCs w:val="28"/>
          <w:lang w:val="en-US" w:eastAsia="zh-CN"/>
        </w:rPr>
        <w:t>17.04</w:t>
      </w:r>
      <w:r>
        <w:rPr>
          <w:rFonts w:hint="eastAsia" w:ascii="仿宋_GB2312" w:eastAsia="仿宋_GB2312"/>
          <w:sz w:val="28"/>
          <w:szCs w:val="28"/>
        </w:rPr>
        <w:t>%，其中：基本支出</w:t>
      </w:r>
      <w:r>
        <w:rPr>
          <w:rFonts w:ascii="仿宋_GB2312" w:eastAsia="仿宋_GB2312"/>
          <w:sz w:val="28"/>
          <w:szCs w:val="28"/>
        </w:rPr>
        <w:t>1342.02</w:t>
      </w:r>
      <w:r>
        <w:rPr>
          <w:rFonts w:hint="eastAsia" w:ascii="仿宋_GB2312" w:eastAsia="仿宋_GB2312"/>
          <w:sz w:val="28"/>
          <w:szCs w:val="28"/>
        </w:rPr>
        <w:t>万元，占支出合计的</w:t>
      </w:r>
      <w:r>
        <w:rPr>
          <w:rFonts w:hint="eastAsia" w:ascii="仿宋_GB2312" w:eastAsia="仿宋_GB2312"/>
          <w:sz w:val="28"/>
          <w:szCs w:val="28"/>
          <w:lang w:eastAsia="zh-CN"/>
        </w:rPr>
        <w:t>26.05</w:t>
      </w:r>
      <w:r>
        <w:rPr>
          <w:rFonts w:hint="eastAsia" w:ascii="仿宋_GB2312" w:eastAsia="仿宋_GB2312"/>
          <w:sz w:val="28"/>
          <w:szCs w:val="28"/>
        </w:rPr>
        <w:t>%；项目支出</w:t>
      </w:r>
      <w:r>
        <w:rPr>
          <w:rFonts w:ascii="仿宋_GB2312" w:eastAsia="仿宋_GB2312"/>
          <w:sz w:val="28"/>
          <w:szCs w:val="28"/>
        </w:rPr>
        <w:t>3808.91</w:t>
      </w:r>
      <w:r>
        <w:rPr>
          <w:rFonts w:hint="eastAsia" w:ascii="仿宋_GB2312" w:eastAsia="仿宋_GB2312"/>
          <w:sz w:val="28"/>
          <w:szCs w:val="28"/>
        </w:rPr>
        <w:t>万元，占支出合计的</w:t>
      </w:r>
      <w:r>
        <w:rPr>
          <w:rFonts w:hint="eastAsia" w:ascii="仿宋_GB2312" w:eastAsia="仿宋_GB2312"/>
          <w:sz w:val="28"/>
          <w:szCs w:val="28"/>
          <w:lang w:eastAsia="zh-CN"/>
        </w:rPr>
        <w:t>73.94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5266.2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1197.75</w:t>
      </w:r>
      <w:r>
        <w:rPr>
          <w:rFonts w:hint="eastAsia" w:ascii="仿宋_GB2312" w:eastAsia="仿宋_GB2312"/>
          <w:sz w:val="28"/>
          <w:szCs w:val="28"/>
        </w:rPr>
        <w:t>万元，下降</w:t>
      </w:r>
      <w:r>
        <w:rPr>
          <w:rFonts w:hint="eastAsia" w:ascii="仿宋_GB2312" w:eastAsia="仿宋_GB2312"/>
          <w:sz w:val="28"/>
          <w:szCs w:val="28"/>
          <w:lang w:val="en-US" w:eastAsia="zh-CN"/>
        </w:rPr>
        <w:t>18.49</w:t>
      </w:r>
      <w:r>
        <w:rPr>
          <w:rFonts w:hint="eastAsia" w:ascii="仿宋_GB2312" w:eastAsia="仿宋_GB2312"/>
          <w:sz w:val="28"/>
          <w:szCs w:val="28"/>
        </w:rPr>
        <w:t>%。主要原因是</w:t>
      </w:r>
      <w:r>
        <w:rPr>
          <w:rFonts w:hint="eastAsia" w:ascii="仿宋_GB2312" w:eastAsia="仿宋_GB2312"/>
          <w:sz w:val="28"/>
          <w:szCs w:val="28"/>
          <w:lang w:eastAsia="zh-CN"/>
        </w:rPr>
        <w:t>减少组织活动一般性专项预算</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5150.93</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4688.19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91.02</w:t>
      </w:r>
      <w:r>
        <w:rPr>
          <w:rFonts w:hint="eastAsia" w:ascii="仿宋_GB2312" w:eastAsia="仿宋_GB2312"/>
          <w:sz w:val="28"/>
          <w:szCs w:val="28"/>
        </w:rPr>
        <w:t>%；社会保障和就业支出</w:t>
      </w:r>
      <w:r>
        <w:rPr>
          <w:rFonts w:hint="eastAsia" w:ascii="仿宋_GB2312" w:eastAsia="仿宋_GB2312"/>
          <w:sz w:val="28"/>
          <w:szCs w:val="28"/>
          <w:lang w:val="en-US" w:eastAsia="zh-CN"/>
        </w:rPr>
        <w:t>462.74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1、“一般公共服务支出”（类）2023年度决算</w:t>
      </w:r>
      <w:r>
        <w:rPr>
          <w:rFonts w:hint="eastAsia" w:ascii="仿宋_GB2312" w:eastAsia="仿宋_GB2312"/>
          <w:sz w:val="28"/>
          <w:szCs w:val="28"/>
          <w:lang w:val="en-US" w:eastAsia="zh-CN"/>
        </w:rPr>
        <w:t>4688.19</w:t>
      </w:r>
      <w:r>
        <w:rPr>
          <w:rFonts w:hint="eastAsia" w:ascii="仿宋_GB2312" w:eastAsia="仿宋_GB2312"/>
          <w:sz w:val="28"/>
          <w:szCs w:val="28"/>
        </w:rPr>
        <w:t>万元，比2023年度年初预算减少</w:t>
      </w:r>
      <w:r>
        <w:rPr>
          <w:rFonts w:hint="eastAsia" w:ascii="仿宋_GB2312" w:eastAsia="仿宋_GB2312"/>
          <w:sz w:val="28"/>
          <w:szCs w:val="28"/>
          <w:lang w:val="en-US" w:eastAsia="zh-CN"/>
        </w:rPr>
        <w:t>272.51</w:t>
      </w:r>
      <w:r>
        <w:rPr>
          <w:rFonts w:hint="eastAsia" w:ascii="仿宋_GB2312" w:eastAsia="仿宋_GB2312"/>
          <w:sz w:val="28"/>
          <w:szCs w:val="28"/>
        </w:rPr>
        <w:t>万元，下降</w:t>
      </w:r>
      <w:r>
        <w:rPr>
          <w:rFonts w:hint="eastAsia" w:ascii="仿宋_GB2312" w:eastAsia="仿宋_GB2312"/>
          <w:sz w:val="28"/>
          <w:szCs w:val="28"/>
          <w:lang w:val="en-US" w:eastAsia="zh-CN"/>
        </w:rPr>
        <w:t>5.49</w:t>
      </w:r>
      <w:r>
        <w:rPr>
          <w:rFonts w:hint="eastAsia" w:ascii="仿宋_GB2312" w:eastAsia="仿宋_GB2312"/>
          <w:sz w:val="28"/>
          <w:szCs w:val="28"/>
        </w:rPr>
        <w:t>%。其中：</w:t>
      </w:r>
    </w:p>
    <w:p>
      <w:pPr>
        <w:spacing w:line="580" w:lineRule="exact"/>
        <w:rPr>
          <w:rFonts w:ascii="仿宋_GB2312" w:eastAsia="仿宋_GB2312"/>
          <w:sz w:val="28"/>
          <w:szCs w:val="28"/>
        </w:rPr>
      </w:pPr>
      <w:r>
        <w:rPr>
          <w:rFonts w:hint="eastAsia" w:ascii="仿宋_GB2312" w:eastAsia="仿宋_GB2312"/>
          <w:sz w:val="28"/>
          <w:szCs w:val="28"/>
        </w:rPr>
        <w:t>“群众团体事务”（款，下同）2023年度决算</w:t>
      </w:r>
      <w:r>
        <w:rPr>
          <w:rFonts w:hint="eastAsia" w:ascii="仿宋_GB2312" w:eastAsia="仿宋_GB2312"/>
          <w:sz w:val="28"/>
          <w:szCs w:val="28"/>
          <w:lang w:val="en-US" w:eastAsia="zh-CN"/>
        </w:rPr>
        <w:t>4688.19</w:t>
      </w:r>
      <w:r>
        <w:rPr>
          <w:rFonts w:hint="eastAsia" w:ascii="仿宋_GB2312" w:eastAsia="仿宋_GB2312"/>
          <w:sz w:val="28"/>
          <w:szCs w:val="28"/>
        </w:rPr>
        <w:t>万元，比2023年度年初预算减少</w:t>
      </w:r>
      <w:r>
        <w:rPr>
          <w:rFonts w:hint="eastAsia" w:ascii="仿宋_GB2312" w:eastAsia="仿宋_GB2312"/>
          <w:sz w:val="28"/>
          <w:szCs w:val="28"/>
          <w:lang w:val="en-US" w:eastAsia="zh-CN"/>
        </w:rPr>
        <w:t>272.51</w:t>
      </w:r>
      <w:r>
        <w:rPr>
          <w:rFonts w:hint="eastAsia" w:ascii="仿宋_GB2312" w:eastAsia="仿宋_GB2312"/>
          <w:sz w:val="28"/>
          <w:szCs w:val="28"/>
        </w:rPr>
        <w:t>万元，下降</w:t>
      </w:r>
      <w:r>
        <w:rPr>
          <w:rFonts w:hint="eastAsia" w:ascii="仿宋_GB2312" w:eastAsia="仿宋_GB2312"/>
          <w:sz w:val="28"/>
          <w:szCs w:val="28"/>
          <w:lang w:val="en-US" w:eastAsia="zh-CN"/>
        </w:rPr>
        <w:t>5.49</w:t>
      </w:r>
      <w:r>
        <w:rPr>
          <w:rFonts w:hint="eastAsia" w:ascii="仿宋_GB2312" w:eastAsia="仿宋_GB2312"/>
          <w:sz w:val="28"/>
          <w:szCs w:val="28"/>
        </w:rPr>
        <w:t>%。主要原因：</w:t>
      </w:r>
      <w:r>
        <w:rPr>
          <w:rFonts w:hint="eastAsia" w:ascii="仿宋_GB2312" w:eastAsia="仿宋_GB2312"/>
          <w:sz w:val="28"/>
          <w:szCs w:val="28"/>
          <w:lang w:eastAsia="zh-CN"/>
        </w:rPr>
        <w:t>困难帮扶在册人员减少，减少相关预算</w:t>
      </w:r>
      <w:r>
        <w:rPr>
          <w:rFonts w:hint="eastAsia" w:ascii="仿宋_GB2312" w:eastAsia="仿宋_GB2312"/>
          <w:sz w:val="28"/>
          <w:szCs w:val="28"/>
        </w:rPr>
        <w:t>。</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2、“社会保障和就业支出”(类)2023年度决算</w:t>
      </w:r>
      <w:r>
        <w:rPr>
          <w:rFonts w:hint="eastAsia" w:ascii="仿宋_GB2312" w:eastAsia="仿宋_GB2312"/>
          <w:sz w:val="28"/>
          <w:szCs w:val="28"/>
          <w:lang w:val="en-US" w:eastAsia="zh-CN"/>
        </w:rPr>
        <w:t>462.74</w:t>
      </w:r>
      <w:r>
        <w:rPr>
          <w:rFonts w:hint="eastAsia" w:ascii="仿宋_GB2312" w:eastAsia="仿宋_GB2312"/>
          <w:sz w:val="28"/>
          <w:szCs w:val="28"/>
        </w:rPr>
        <w:t>万元，比2023年度年初预算减少</w:t>
      </w:r>
      <w:r>
        <w:rPr>
          <w:rFonts w:hint="eastAsia" w:ascii="仿宋_GB2312" w:eastAsia="仿宋_GB2312"/>
          <w:sz w:val="28"/>
          <w:szCs w:val="28"/>
          <w:lang w:val="en-US" w:eastAsia="zh-CN"/>
        </w:rPr>
        <w:t>442.58</w:t>
      </w:r>
      <w:r>
        <w:rPr>
          <w:rFonts w:hint="eastAsia" w:ascii="仿宋_GB2312" w:eastAsia="仿宋_GB2312"/>
          <w:sz w:val="28"/>
          <w:szCs w:val="28"/>
        </w:rPr>
        <w:t>万元，下降</w:t>
      </w:r>
      <w:r>
        <w:rPr>
          <w:rFonts w:hint="eastAsia" w:ascii="仿宋_GB2312" w:eastAsia="仿宋_GB2312"/>
          <w:sz w:val="28"/>
          <w:szCs w:val="28"/>
          <w:lang w:val="en-US" w:eastAsia="zh-CN"/>
        </w:rPr>
        <w:t>48.89</w:t>
      </w:r>
      <w:r>
        <w:rPr>
          <w:rFonts w:hint="eastAsia" w:ascii="仿宋_GB2312" w:eastAsia="仿宋_GB2312"/>
          <w:sz w:val="28"/>
          <w:szCs w:val="28"/>
        </w:rPr>
        <w:t>%。其中：“</w:t>
      </w:r>
      <w:r>
        <w:rPr>
          <w:rFonts w:hint="eastAsia" w:ascii="仿宋_GB2312" w:eastAsia="仿宋_GB2312"/>
          <w:sz w:val="28"/>
          <w:szCs w:val="28"/>
          <w:lang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398.97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19.88</w:t>
      </w:r>
      <w:r>
        <w:rPr>
          <w:rFonts w:hint="eastAsia" w:ascii="仿宋_GB2312" w:eastAsia="仿宋_GB2312"/>
          <w:sz w:val="28"/>
          <w:szCs w:val="28"/>
        </w:rPr>
        <w:t>万元，下降</w:t>
      </w:r>
      <w:r>
        <w:rPr>
          <w:rFonts w:hint="eastAsia" w:ascii="仿宋_GB2312" w:eastAsia="仿宋_GB2312"/>
          <w:sz w:val="28"/>
          <w:szCs w:val="28"/>
          <w:lang w:val="en-US" w:eastAsia="zh-CN"/>
        </w:rPr>
        <w:t>4.75</w:t>
      </w:r>
      <w:r>
        <w:rPr>
          <w:rFonts w:hint="eastAsia" w:ascii="仿宋_GB2312" w:eastAsia="仿宋_GB2312"/>
          <w:sz w:val="28"/>
          <w:szCs w:val="28"/>
        </w:rPr>
        <w:t>%。主要原因：</w:t>
      </w:r>
      <w:r>
        <w:rPr>
          <w:rFonts w:hint="eastAsia" w:ascii="仿宋_GB2312" w:eastAsia="仿宋_GB2312"/>
          <w:sz w:val="28"/>
          <w:szCs w:val="28"/>
          <w:lang w:eastAsia="zh-CN"/>
        </w:rPr>
        <w:t>离休人员减少</w:t>
      </w:r>
      <w:r>
        <w:rPr>
          <w:rFonts w:hint="eastAsia" w:ascii="仿宋_GB2312" w:eastAsia="仿宋_GB2312"/>
          <w:sz w:val="28"/>
          <w:szCs w:val="28"/>
        </w:rPr>
        <w:t>。“抚恤”202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63.77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63.77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年内追加去世离退休人员抚恤金和丧葬费</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1342.02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工会经费、福利费、其他商品和服务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tabs>
          <w:tab w:val="center" w:pos="6979"/>
        </w:tabs>
        <w:spacing w:line="580" w:lineRule="exact"/>
        <w:ind w:firstLine="548" w:firstLineChars="196"/>
        <w:rPr>
          <w:rFonts w:hint="eastAsia" w:ascii="仿宋_GB2312" w:eastAsia="仿宋_GB2312"/>
          <w:sz w:val="28"/>
          <w:szCs w:val="28"/>
        </w:rPr>
      </w:pPr>
    </w:p>
    <w:p>
      <w:pPr>
        <w:tabs>
          <w:tab w:val="center" w:pos="6979"/>
        </w:tabs>
        <w:spacing w:line="580" w:lineRule="exact"/>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本年度无此项支出。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hint="eastAsia" w:ascii="仿宋_GB2312" w:eastAsia="仿宋_GB2312"/>
          <w:sz w:val="28"/>
          <w:szCs w:val="28"/>
          <w:lang w:val="en-US" w:eastAsia="zh-CN"/>
        </w:rPr>
        <w:t>29.37</w:t>
      </w:r>
      <w:r>
        <w:rPr>
          <w:rFonts w:hint="eastAsia" w:ascii="仿宋_GB2312" w:eastAsia="仿宋_GB2312"/>
          <w:sz w:val="28"/>
          <w:szCs w:val="28"/>
        </w:rPr>
        <w:t>万元，比上年减少</w:t>
      </w:r>
      <w:r>
        <w:rPr>
          <w:rFonts w:hint="eastAsia" w:ascii="仿宋_GB2312" w:eastAsia="仿宋_GB2312"/>
          <w:sz w:val="28"/>
          <w:szCs w:val="28"/>
          <w:lang w:val="en-US" w:eastAsia="zh-CN"/>
        </w:rPr>
        <w:t>0.19</w:t>
      </w:r>
      <w:r>
        <w:rPr>
          <w:rFonts w:hint="eastAsia" w:ascii="仿宋_GB2312" w:eastAsia="仿宋_GB2312"/>
          <w:sz w:val="28"/>
          <w:szCs w:val="28"/>
        </w:rPr>
        <w:t>万元，</w:t>
      </w:r>
      <w:r>
        <w:rPr>
          <w:rFonts w:hint="eastAsia" w:ascii="仿宋_GB2312" w:eastAsia="仿宋_GB2312"/>
          <w:sz w:val="28"/>
          <w:szCs w:val="28"/>
          <w:lang w:eastAsia="zh-CN"/>
        </w:rPr>
        <w:t>基本与上年度持平</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406.96</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406.96</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台（套）。截至12月31日，</w:t>
      </w:r>
      <w:r>
        <w:rPr>
          <w:rFonts w:hint="eastAsia" w:ascii="仿宋_GB2312" w:eastAsia="仿宋_GB2312"/>
          <w:sz w:val="28"/>
          <w:szCs w:val="28"/>
          <w:lang w:eastAsia="zh-CN"/>
        </w:rPr>
        <w:t>无</w:t>
      </w:r>
      <w:r>
        <w:rPr>
          <w:rFonts w:hint="eastAsia" w:ascii="仿宋_GB2312" w:eastAsia="仿宋_GB2312"/>
          <w:sz w:val="28"/>
          <w:szCs w:val="28"/>
        </w:rPr>
        <w:t>单位价值100万元（含）以上的设备。</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政府购买服务决算406.96</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7.一般公共服务支出：反映政府提供一般公共服务的支出。</w:t>
      </w:r>
    </w:p>
    <w:p>
      <w:pPr>
        <w:ind w:firstLine="560" w:firstLineChars="200"/>
        <w:rPr>
          <w:rFonts w:hint="eastAsia" w:ascii="仿宋_GB2312" w:eastAsia="仿宋_GB2312"/>
          <w:sz w:val="28"/>
          <w:szCs w:val="28"/>
        </w:rPr>
      </w:pPr>
      <w:r>
        <w:rPr>
          <w:rFonts w:hint="eastAsia" w:ascii="仿宋_GB2312" w:eastAsia="仿宋_GB2312"/>
          <w:sz w:val="28"/>
          <w:szCs w:val="28"/>
        </w:rPr>
        <w:t>8</w:t>
      </w:r>
      <w:r>
        <w:rPr>
          <w:rFonts w:ascii="仿宋_GB2312" w:eastAsia="仿宋_GB2312"/>
          <w:sz w:val="28"/>
          <w:szCs w:val="28"/>
        </w:rPr>
        <w:t>.</w:t>
      </w:r>
      <w:r>
        <w:rPr>
          <w:rFonts w:hint="eastAsia" w:ascii="仿宋_GB2312" w:eastAsia="仿宋_GB2312"/>
          <w:sz w:val="28"/>
          <w:szCs w:val="28"/>
        </w:rPr>
        <w:t>社会保障和就业支出：反映政府在社会保障与就业方面的支出。</w:t>
      </w:r>
    </w:p>
    <w:p>
      <w:pPr>
        <w:ind w:firstLine="560" w:firstLineChars="200"/>
        <w:rPr>
          <w:rFonts w:hint="eastAsia" w:ascii="仿宋_GB2312" w:eastAsia="仿宋_GB2312"/>
          <w:sz w:val="28"/>
          <w:szCs w:val="28"/>
        </w:rPr>
      </w:pPr>
      <w:r>
        <w:rPr>
          <w:rFonts w:hint="eastAsia" w:ascii="仿宋_GB2312" w:eastAsia="仿宋_GB2312"/>
          <w:sz w:val="28"/>
          <w:szCs w:val="28"/>
        </w:rPr>
        <w:t>9</w:t>
      </w:r>
      <w:r>
        <w:rPr>
          <w:rFonts w:ascii="仿宋_GB2312" w:eastAsia="仿宋_GB2312"/>
          <w:sz w:val="28"/>
          <w:szCs w:val="28"/>
        </w:rPr>
        <w:t>.</w:t>
      </w:r>
      <w:r>
        <w:rPr>
          <w:rFonts w:hint="eastAsia" w:ascii="仿宋_GB2312" w:eastAsia="仿宋_GB2312"/>
          <w:sz w:val="28"/>
          <w:szCs w:val="28"/>
        </w:rPr>
        <w:t>卫生健康支出：反映政府卫生健康方面的支出。</w:t>
      </w:r>
    </w:p>
    <w:p>
      <w:pPr>
        <w:rPr>
          <w:rFonts w:ascii="仿宋_GB2312" w:eastAsia="仿宋_GB2312"/>
          <w:sz w:val="28"/>
          <w:szCs w:val="28"/>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tabs>
          <w:tab w:val="center" w:pos="6979"/>
        </w:tabs>
        <w:spacing w:line="580" w:lineRule="exact"/>
        <w:jc w:val="center"/>
        <w:rPr>
          <w:rFonts w:hint="eastAsia" w:ascii="宋体" w:hAnsi="宋体" w:eastAsia="宋体" w:cs="宋体"/>
          <w:b/>
          <w:spacing w:val="40"/>
          <w:kern w:val="0"/>
          <w:sz w:val="32"/>
          <w:szCs w:val="32"/>
        </w:rPr>
      </w:pPr>
      <w:r>
        <w:rPr>
          <w:rFonts w:hint="eastAsia" w:ascii="宋体" w:hAnsi="宋体" w:eastAsia="宋体" w:cs="宋体"/>
          <w:b/>
          <w:spacing w:val="40"/>
          <w:kern w:val="0"/>
          <w:sz w:val="32"/>
          <w:szCs w:val="32"/>
        </w:rPr>
        <w:t>第四部分  2023年度部门绩效评价情况</w:t>
      </w:r>
    </w:p>
    <w:p>
      <w:pPr>
        <w:ind w:firstLine="560" w:firstLineChars="200"/>
        <w:rPr>
          <w:rFonts w:ascii="黑体" w:eastAsia="黑体"/>
          <w:sz w:val="28"/>
          <w:szCs w:val="28"/>
          <w:highlight w:val="yellow"/>
        </w:rPr>
      </w:pPr>
    </w:p>
    <w:p>
      <w:pPr>
        <w:pStyle w:val="2"/>
        <w:ind w:firstLine="560"/>
        <w:rPr>
          <w:rFonts w:hint="eastAsia" w:ascii="黑体" w:eastAsia="黑体"/>
          <w:sz w:val="32"/>
          <w:szCs w:val="32"/>
        </w:rPr>
      </w:pPr>
      <w:r>
        <w:rPr>
          <w:rFonts w:hint="eastAsia" w:ascii="仿宋_GB2312" w:hAnsi="仿宋" w:eastAsia="仿宋_GB2312" w:cs="仿宋"/>
          <w:bCs/>
          <w:sz w:val="28"/>
          <w:szCs w:val="28"/>
        </w:rPr>
        <w:t>202</w:t>
      </w:r>
      <w:r>
        <w:rPr>
          <w:rFonts w:hint="eastAsia" w:ascii="仿宋_GB2312" w:hAnsi="仿宋" w:eastAsia="仿宋_GB2312" w:cs="仿宋"/>
          <w:bCs/>
          <w:sz w:val="28"/>
          <w:szCs w:val="28"/>
          <w:lang w:val="en-US" w:eastAsia="zh-CN"/>
        </w:rPr>
        <w:t>3</w:t>
      </w:r>
      <w:r>
        <w:rPr>
          <w:rFonts w:hint="eastAsia" w:ascii="仿宋_GB2312" w:hAnsi="仿宋" w:eastAsia="仿宋_GB2312" w:cs="仿宋"/>
          <w:bCs/>
          <w:sz w:val="28"/>
          <w:szCs w:val="28"/>
        </w:rPr>
        <w:t>年度项目支出绩效评价报告3份，绩效自评表</w:t>
      </w:r>
      <w:r>
        <w:rPr>
          <w:rFonts w:hint="eastAsia" w:ascii="仿宋_GB2312" w:hAnsi="仿宋" w:eastAsia="仿宋_GB2312" w:cs="仿宋"/>
          <w:bCs/>
          <w:sz w:val="28"/>
          <w:szCs w:val="28"/>
          <w:lang w:val="en-US" w:eastAsia="zh-CN"/>
        </w:rPr>
        <w:t>6</w:t>
      </w:r>
      <w:r>
        <w:rPr>
          <w:rFonts w:hint="eastAsia" w:ascii="仿宋_GB2312" w:hAnsi="仿宋" w:eastAsia="仿宋_GB2312" w:cs="仿宋"/>
          <w:bCs/>
          <w:sz w:val="28"/>
          <w:szCs w:val="28"/>
        </w:rPr>
        <w:t>个，见附件</w:t>
      </w:r>
      <w:r>
        <w:rPr>
          <w:rFonts w:hint="eastAsia" w:ascii="仿宋_GB2312" w:hAnsi="仿宋" w:eastAsia="仿宋_GB2312" w:cs="仿宋"/>
          <w:bCs/>
          <w:sz w:val="28"/>
          <w:szCs w:val="28"/>
          <w:lang w:val="en-US" w:eastAsia="zh-CN"/>
        </w:rPr>
        <w:t>2</w:t>
      </w:r>
      <w:r>
        <w:rPr>
          <w:rFonts w:hint="eastAsia" w:ascii="仿宋_GB2312" w:hAnsi="仿宋" w:eastAsia="仿宋_GB2312" w:cs="仿宋"/>
          <w:bCs/>
          <w:sz w:val="28"/>
          <w:szCs w:val="28"/>
        </w:rPr>
        <w:t>。</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EC0734"/>
    <w:rsid w:val="1DEF20B0"/>
    <w:rsid w:val="214243FA"/>
    <w:rsid w:val="21AD613C"/>
    <w:rsid w:val="257A14F5"/>
    <w:rsid w:val="27196C26"/>
    <w:rsid w:val="29EF086F"/>
    <w:rsid w:val="2EFFE297"/>
    <w:rsid w:val="301437CA"/>
    <w:rsid w:val="349D1F0A"/>
    <w:rsid w:val="34DD0473"/>
    <w:rsid w:val="3FFB06CD"/>
    <w:rsid w:val="433E495C"/>
    <w:rsid w:val="4AC27CB3"/>
    <w:rsid w:val="4BF72BEF"/>
    <w:rsid w:val="51DB3C59"/>
    <w:rsid w:val="550C0952"/>
    <w:rsid w:val="55762E42"/>
    <w:rsid w:val="57A7B272"/>
    <w:rsid w:val="58470068"/>
    <w:rsid w:val="5A1720F9"/>
    <w:rsid w:val="5B9C37C2"/>
    <w:rsid w:val="5BA7C654"/>
    <w:rsid w:val="64C0607C"/>
    <w:rsid w:val="676F09E1"/>
    <w:rsid w:val="6FFFF61B"/>
    <w:rsid w:val="7A7F1C49"/>
    <w:rsid w:val="7B5B7AE6"/>
    <w:rsid w:val="7B7DE718"/>
    <w:rsid w:val="7BA7071E"/>
    <w:rsid w:val="7BDF6DA8"/>
    <w:rsid w:val="7C7EDC1A"/>
    <w:rsid w:val="7CBD3231"/>
    <w:rsid w:val="7CCED98D"/>
    <w:rsid w:val="7D08410F"/>
    <w:rsid w:val="7DB96DED"/>
    <w:rsid w:val="7DD3AD81"/>
    <w:rsid w:val="7F7FE70F"/>
    <w:rsid w:val="7FF507A2"/>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5266.2</c:v>
                </c:pt>
                <c:pt idx="1">
                  <c:v>0</c:v>
                </c:pt>
                <c:pt idx="2">
                  <c:v>0</c:v>
                </c:pt>
                <c:pt idx="3">
                  <c:v>0</c:v>
                </c:pt>
                <c:pt idx="4">
                  <c:v>0</c:v>
                </c:pt>
                <c:pt idx="5">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1342.02</c:v>
                </c:pt>
                <c:pt idx="1">
                  <c:v>3808.91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0</TotalTime>
  <ScaleCrop>false</ScaleCrop>
  <LinksUpToDate>false</LinksUpToDate>
  <CharactersWithSpaces>6143</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uos</cp:lastModifiedBy>
  <cp:lastPrinted>2020-08-08T03:39:00Z</cp:lastPrinted>
  <dcterms:modified xsi:type="dcterms:W3CDTF">2024-09-11T17:02:08Z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435078ACFECC4A5A8A519EF4C3681114_13</vt:lpwstr>
  </property>
</Properties>
</file>