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北京市总工会(本级)</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560" w:firstLineChars="200"/>
        <w:rPr>
          <w:rFonts w:hint="eastAsia" w:ascii="楷体_GB2312" w:eastAsia="楷体_GB2312"/>
          <w:color w:val="000000"/>
          <w:sz w:val="32"/>
          <w:szCs w:val="32"/>
        </w:rPr>
      </w:pPr>
      <w:r>
        <w:rPr>
          <w:rFonts w:hint="eastAsia" w:ascii="仿宋_GB2312" w:eastAsia="仿宋_GB2312"/>
          <w:sz w:val="28"/>
          <w:szCs w:val="28"/>
        </w:rPr>
        <w:t>北京市总工会是北京市工会组织的领导机关，1950年2月正式成立。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本级为北京市总工会二级单位，独立核算单位1家。</w:t>
      </w:r>
    </w:p>
    <w:p>
      <w:pPr>
        <w:spacing w:line="56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依据《北京市机构编制委员会办公室关于同意调整市总</w:t>
      </w:r>
      <w:bookmarkStart w:id="0" w:name="_GoBack"/>
      <w:bookmarkEnd w:id="0"/>
      <w:r>
        <w:rPr>
          <w:rFonts w:hint="eastAsia" w:ascii="仿宋_GB2312" w:hAnsi="Times New Roman" w:eastAsia="仿宋_GB2312" w:cs="Times New Roman"/>
          <w:sz w:val="28"/>
          <w:szCs w:val="28"/>
        </w:rPr>
        <w:t>工会机关内设机构和人员编制的函》（京编办行〔2017〕177号），内设16个部门，分别为办公室、研究室、组织部、宣传教育部、权益工作部、职工发展部、职工服务工作部、基层组织建设部（工会经费代收管理办公室）、网络工作部、社会联络部、劳模工作部、女职工部、财务和资产管理部（招标采购办公室）、经费审查办公室、机关党委（党建工作部）、离退休干部处等。</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8</w:t>
      </w:r>
      <w:r>
        <w:rPr>
          <w:rFonts w:hint="eastAsia" w:ascii="仿宋_GB2312" w:eastAsia="仿宋_GB2312"/>
          <w:kern w:val="0"/>
          <w:sz w:val="28"/>
          <w:szCs w:val="28"/>
        </w:rPr>
        <w:t>人；</w:t>
      </w:r>
      <w:r>
        <w:rPr>
          <w:rFonts w:hint="eastAsia" w:ascii="仿宋_GB2312" w:eastAsia="仿宋_GB2312"/>
          <w:sz w:val="28"/>
          <w:szCs w:val="28"/>
        </w:rPr>
        <w:t>离休</w:t>
      </w:r>
      <w:r>
        <w:rPr>
          <w:rFonts w:hint="eastAsia" w:ascii="仿宋_GB2312" w:eastAsia="仿宋_GB2312"/>
          <w:sz w:val="28"/>
          <w:szCs w:val="28"/>
          <w:lang w:val="en-US" w:eastAsia="zh-CN"/>
        </w:rPr>
        <w:t>8</w:t>
      </w:r>
      <w:r>
        <w:rPr>
          <w:rFonts w:hint="eastAsia" w:ascii="仿宋_GB2312" w:eastAsia="仿宋_GB2312"/>
          <w:sz w:val="28"/>
          <w:szCs w:val="28"/>
        </w:rPr>
        <w:t>人，退休21</w:t>
      </w:r>
      <w:r>
        <w:rPr>
          <w:rFonts w:hint="eastAsia" w:ascii="仿宋_GB2312" w:eastAsia="仿宋_GB2312"/>
          <w:sz w:val="28"/>
          <w:szCs w:val="28"/>
          <w:lang w:val="en-US" w:eastAsia="zh-CN"/>
        </w:rPr>
        <w:t>9</w:t>
      </w:r>
      <w:r>
        <w:rPr>
          <w:rFonts w:hint="eastAsia" w:ascii="仿宋_GB2312" w:eastAsia="仿宋_GB2312"/>
          <w:sz w:val="28"/>
          <w:szCs w:val="28"/>
        </w:rPr>
        <w:t>人</w:t>
      </w:r>
      <w:r>
        <w:rPr>
          <w:rFonts w:hint="eastAsia" w:ascii="仿宋_GB2312" w:eastAsia="仿宋_GB2312"/>
          <w:kern w:val="0"/>
          <w:sz w:val="28"/>
          <w:szCs w:val="28"/>
        </w:rPr>
        <w:t>。</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1197.75</w:t>
      </w:r>
      <w:r>
        <w:rPr>
          <w:rFonts w:hint="eastAsia" w:ascii="仿宋_GB2312" w:eastAsia="仿宋_GB2312"/>
          <w:sz w:val="28"/>
          <w:szCs w:val="28"/>
        </w:rPr>
        <w:t>万元，下降</w:t>
      </w:r>
      <w:r>
        <w:rPr>
          <w:rFonts w:hint="eastAsia" w:ascii="仿宋_GB2312" w:eastAsia="仿宋_GB2312"/>
          <w:sz w:val="28"/>
          <w:szCs w:val="28"/>
          <w:lang w:val="en-US" w:eastAsia="zh-CN"/>
        </w:rPr>
        <w:t>18.49</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799.42</w:t>
      </w:r>
      <w:r>
        <w:rPr>
          <w:rFonts w:hint="eastAsia" w:ascii="仿宋_GB2312" w:eastAsia="仿宋_GB2312"/>
          <w:sz w:val="28"/>
          <w:szCs w:val="28"/>
        </w:rPr>
        <w:t>万元，下降</w:t>
      </w:r>
      <w:r>
        <w:rPr>
          <w:rFonts w:hint="eastAsia" w:ascii="仿宋_GB2312" w:eastAsia="仿宋_GB2312"/>
          <w:sz w:val="28"/>
          <w:szCs w:val="28"/>
          <w:lang w:val="en-US" w:eastAsia="zh-CN"/>
        </w:rPr>
        <w:t>13</w:t>
      </w:r>
      <w:r>
        <w:rPr>
          <w:rFonts w:ascii="仿宋_GB2312" w:eastAsia="仿宋_GB2312"/>
          <w:sz w:val="28"/>
          <w:szCs w:val="28"/>
        </w:rPr>
        <w:t>.</w:t>
      </w:r>
      <w:r>
        <w:rPr>
          <w:rFonts w:hint="eastAsia" w:ascii="仿宋_GB2312" w:eastAsia="仿宋_GB2312"/>
          <w:sz w:val="28"/>
          <w:szCs w:val="28"/>
          <w:lang w:val="en-US" w:eastAsia="zh-CN"/>
        </w:rPr>
        <w:t>18</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5266.2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5266.2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5150.93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1058.01</w:t>
      </w:r>
      <w:r>
        <w:rPr>
          <w:rFonts w:hint="eastAsia" w:ascii="仿宋_GB2312" w:eastAsia="仿宋_GB2312"/>
          <w:sz w:val="28"/>
          <w:szCs w:val="28"/>
        </w:rPr>
        <w:t>万元，下降</w:t>
      </w:r>
      <w:r>
        <w:rPr>
          <w:rFonts w:hint="eastAsia" w:ascii="仿宋_GB2312" w:eastAsia="仿宋_GB2312"/>
          <w:sz w:val="28"/>
          <w:szCs w:val="28"/>
          <w:lang w:val="en-US" w:eastAsia="zh-CN"/>
        </w:rPr>
        <w:t>17.04</w:t>
      </w:r>
      <w:r>
        <w:rPr>
          <w:rFonts w:hint="eastAsia" w:ascii="仿宋_GB2312" w:eastAsia="仿宋_GB2312"/>
          <w:sz w:val="28"/>
          <w:szCs w:val="28"/>
        </w:rPr>
        <w:t>%，其中：基本支出</w:t>
      </w:r>
      <w:r>
        <w:rPr>
          <w:rFonts w:ascii="仿宋_GB2312" w:eastAsia="仿宋_GB2312"/>
          <w:sz w:val="28"/>
          <w:szCs w:val="28"/>
        </w:rPr>
        <w:t>1342.02</w:t>
      </w:r>
      <w:r>
        <w:rPr>
          <w:rFonts w:hint="eastAsia" w:ascii="仿宋_GB2312" w:eastAsia="仿宋_GB2312"/>
          <w:sz w:val="28"/>
          <w:szCs w:val="28"/>
        </w:rPr>
        <w:t>万元，占支出合计的</w:t>
      </w:r>
      <w:r>
        <w:rPr>
          <w:rFonts w:hint="eastAsia" w:ascii="仿宋_GB2312" w:eastAsia="仿宋_GB2312"/>
          <w:sz w:val="28"/>
          <w:szCs w:val="28"/>
          <w:lang w:eastAsia="zh-CN"/>
        </w:rPr>
        <w:t>26.05</w:t>
      </w:r>
      <w:r>
        <w:rPr>
          <w:rFonts w:hint="eastAsia" w:ascii="仿宋_GB2312" w:eastAsia="仿宋_GB2312"/>
          <w:sz w:val="28"/>
          <w:szCs w:val="28"/>
        </w:rPr>
        <w:t>%；项目支出</w:t>
      </w:r>
      <w:r>
        <w:rPr>
          <w:rFonts w:ascii="仿宋_GB2312" w:eastAsia="仿宋_GB2312"/>
          <w:sz w:val="28"/>
          <w:szCs w:val="28"/>
        </w:rPr>
        <w:t>3808.91</w:t>
      </w:r>
      <w:r>
        <w:rPr>
          <w:rFonts w:hint="eastAsia" w:ascii="仿宋_GB2312" w:eastAsia="仿宋_GB2312"/>
          <w:sz w:val="28"/>
          <w:szCs w:val="28"/>
        </w:rPr>
        <w:t>万元，占支出合计的</w:t>
      </w:r>
      <w:r>
        <w:rPr>
          <w:rFonts w:hint="eastAsia" w:ascii="仿宋_GB2312" w:eastAsia="仿宋_GB2312"/>
          <w:sz w:val="28"/>
          <w:szCs w:val="28"/>
          <w:lang w:eastAsia="zh-CN"/>
        </w:rPr>
        <w:t>73.94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1197.75</w:t>
      </w:r>
      <w:r>
        <w:rPr>
          <w:rFonts w:hint="eastAsia" w:ascii="仿宋_GB2312" w:eastAsia="仿宋_GB2312"/>
          <w:sz w:val="28"/>
          <w:szCs w:val="28"/>
        </w:rPr>
        <w:t>万元，下降</w:t>
      </w:r>
      <w:r>
        <w:rPr>
          <w:rFonts w:hint="eastAsia" w:ascii="仿宋_GB2312" w:eastAsia="仿宋_GB2312"/>
          <w:sz w:val="28"/>
          <w:szCs w:val="28"/>
          <w:lang w:val="en-US" w:eastAsia="zh-CN"/>
        </w:rPr>
        <w:t>18.49</w:t>
      </w:r>
      <w:r>
        <w:rPr>
          <w:rFonts w:hint="eastAsia" w:ascii="仿宋_GB2312" w:eastAsia="仿宋_GB2312"/>
          <w:sz w:val="28"/>
          <w:szCs w:val="28"/>
        </w:rPr>
        <w:t>%。主要原因是</w:t>
      </w:r>
      <w:r>
        <w:rPr>
          <w:rFonts w:hint="eastAsia" w:ascii="仿宋_GB2312" w:eastAsia="仿宋_GB2312"/>
          <w:sz w:val="28"/>
          <w:szCs w:val="28"/>
          <w:lang w:eastAsia="zh-CN"/>
        </w:rPr>
        <w:t>减少组织活动一般性专项预算</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5150.93</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4688.19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91.02</w:t>
      </w:r>
      <w:r>
        <w:rPr>
          <w:rFonts w:hint="eastAsia" w:ascii="仿宋_GB2312" w:eastAsia="仿宋_GB2312"/>
          <w:sz w:val="28"/>
          <w:szCs w:val="28"/>
        </w:rPr>
        <w:t>%；社会保障和就业支出</w:t>
      </w:r>
      <w:r>
        <w:rPr>
          <w:rFonts w:hint="eastAsia" w:ascii="仿宋_GB2312" w:eastAsia="仿宋_GB2312"/>
          <w:sz w:val="28"/>
          <w:szCs w:val="28"/>
          <w:lang w:val="en-US" w:eastAsia="zh-CN"/>
        </w:rPr>
        <w:t>462.74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1、“一般公共服务支出”（类）2023年度决算</w:t>
      </w:r>
      <w:r>
        <w:rPr>
          <w:rFonts w:hint="eastAsia" w:ascii="仿宋_GB2312" w:eastAsia="仿宋_GB2312"/>
          <w:sz w:val="28"/>
          <w:szCs w:val="28"/>
          <w:lang w:val="en-US" w:eastAsia="zh-CN"/>
        </w:rPr>
        <w:t>4688.19</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272.51</w:t>
      </w:r>
      <w:r>
        <w:rPr>
          <w:rFonts w:hint="eastAsia" w:ascii="仿宋_GB2312" w:eastAsia="仿宋_GB2312"/>
          <w:sz w:val="28"/>
          <w:szCs w:val="28"/>
        </w:rPr>
        <w:t>万元，下降</w:t>
      </w:r>
      <w:r>
        <w:rPr>
          <w:rFonts w:hint="eastAsia" w:ascii="仿宋_GB2312" w:eastAsia="仿宋_GB2312"/>
          <w:sz w:val="28"/>
          <w:szCs w:val="28"/>
          <w:lang w:val="en-US" w:eastAsia="zh-CN"/>
        </w:rPr>
        <w:t>5.49</w:t>
      </w:r>
      <w:r>
        <w:rPr>
          <w:rFonts w:hint="eastAsia" w:ascii="仿宋_GB2312" w:eastAsia="仿宋_GB2312"/>
          <w:sz w:val="28"/>
          <w:szCs w:val="28"/>
        </w:rPr>
        <w:t>%。其中：</w:t>
      </w:r>
    </w:p>
    <w:p>
      <w:pPr>
        <w:spacing w:line="580" w:lineRule="exact"/>
        <w:rPr>
          <w:rFonts w:ascii="仿宋_GB2312" w:eastAsia="仿宋_GB2312"/>
          <w:sz w:val="28"/>
          <w:szCs w:val="28"/>
        </w:rPr>
      </w:pPr>
      <w:r>
        <w:rPr>
          <w:rFonts w:hint="eastAsia" w:ascii="仿宋_GB2312" w:eastAsia="仿宋_GB2312"/>
          <w:sz w:val="28"/>
          <w:szCs w:val="28"/>
        </w:rPr>
        <w:t>“群众团体事务”（款，下同）2023年度决算</w:t>
      </w:r>
      <w:r>
        <w:rPr>
          <w:rFonts w:hint="eastAsia" w:ascii="仿宋_GB2312" w:eastAsia="仿宋_GB2312"/>
          <w:sz w:val="28"/>
          <w:szCs w:val="28"/>
          <w:lang w:val="en-US" w:eastAsia="zh-CN"/>
        </w:rPr>
        <w:t>4688.19</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272.51</w:t>
      </w:r>
      <w:r>
        <w:rPr>
          <w:rFonts w:hint="eastAsia" w:ascii="仿宋_GB2312" w:eastAsia="仿宋_GB2312"/>
          <w:sz w:val="28"/>
          <w:szCs w:val="28"/>
        </w:rPr>
        <w:t>万元，下降</w:t>
      </w:r>
      <w:r>
        <w:rPr>
          <w:rFonts w:hint="eastAsia" w:ascii="仿宋_GB2312" w:eastAsia="仿宋_GB2312"/>
          <w:sz w:val="28"/>
          <w:szCs w:val="28"/>
          <w:lang w:val="en-US" w:eastAsia="zh-CN"/>
        </w:rPr>
        <w:t>5.49</w:t>
      </w:r>
      <w:r>
        <w:rPr>
          <w:rFonts w:hint="eastAsia" w:ascii="仿宋_GB2312" w:eastAsia="仿宋_GB2312"/>
          <w:sz w:val="28"/>
          <w:szCs w:val="28"/>
        </w:rPr>
        <w:t>%。主要原因：</w:t>
      </w:r>
      <w:r>
        <w:rPr>
          <w:rFonts w:hint="eastAsia" w:ascii="仿宋_GB2312" w:eastAsia="仿宋_GB2312"/>
          <w:sz w:val="28"/>
          <w:szCs w:val="28"/>
          <w:lang w:eastAsia="zh-CN"/>
        </w:rPr>
        <w:t>困难帮扶在册人员减少，减少相关预算</w:t>
      </w:r>
      <w:r>
        <w:rPr>
          <w:rFonts w:hint="eastAsia" w:ascii="仿宋_GB2312" w:eastAsia="仿宋_GB2312"/>
          <w:sz w:val="28"/>
          <w:szCs w:val="28"/>
        </w:rPr>
        <w:t>。</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2、“社会保障和就业支出”(类)2023年度决算</w:t>
      </w:r>
      <w:r>
        <w:rPr>
          <w:rFonts w:hint="eastAsia" w:ascii="仿宋_GB2312" w:eastAsia="仿宋_GB2312"/>
          <w:sz w:val="28"/>
          <w:szCs w:val="28"/>
          <w:lang w:val="en-US" w:eastAsia="zh-CN"/>
        </w:rPr>
        <w:t>462.74</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442.58</w:t>
      </w:r>
      <w:r>
        <w:rPr>
          <w:rFonts w:hint="eastAsia" w:ascii="仿宋_GB2312" w:eastAsia="仿宋_GB2312"/>
          <w:sz w:val="28"/>
          <w:szCs w:val="28"/>
        </w:rPr>
        <w:t>万元，下降</w:t>
      </w:r>
      <w:r>
        <w:rPr>
          <w:rFonts w:hint="eastAsia" w:ascii="仿宋_GB2312" w:eastAsia="仿宋_GB2312"/>
          <w:sz w:val="28"/>
          <w:szCs w:val="28"/>
          <w:lang w:val="en-US" w:eastAsia="zh-CN"/>
        </w:rPr>
        <w:t>48.89</w:t>
      </w:r>
      <w:r>
        <w:rPr>
          <w:rFonts w:hint="eastAsia" w:ascii="仿宋_GB2312" w:eastAsia="仿宋_GB2312"/>
          <w:sz w:val="28"/>
          <w:szCs w:val="28"/>
        </w:rPr>
        <w:t>%。其中：“</w:t>
      </w:r>
      <w:r>
        <w:rPr>
          <w:rFonts w:hint="eastAsia" w:ascii="仿宋_GB2312" w:eastAsia="仿宋_GB2312"/>
          <w:sz w:val="28"/>
          <w:szCs w:val="28"/>
          <w:lang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398.97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19.88</w:t>
      </w:r>
      <w:r>
        <w:rPr>
          <w:rFonts w:hint="eastAsia" w:ascii="仿宋_GB2312" w:eastAsia="仿宋_GB2312"/>
          <w:sz w:val="28"/>
          <w:szCs w:val="28"/>
        </w:rPr>
        <w:t>万元，下降</w:t>
      </w:r>
      <w:r>
        <w:rPr>
          <w:rFonts w:hint="eastAsia" w:ascii="仿宋_GB2312" w:eastAsia="仿宋_GB2312"/>
          <w:sz w:val="28"/>
          <w:szCs w:val="28"/>
          <w:lang w:val="en-US" w:eastAsia="zh-CN"/>
        </w:rPr>
        <w:t>4.75</w:t>
      </w:r>
      <w:r>
        <w:rPr>
          <w:rFonts w:hint="eastAsia" w:ascii="仿宋_GB2312" w:eastAsia="仿宋_GB2312"/>
          <w:sz w:val="28"/>
          <w:szCs w:val="28"/>
        </w:rPr>
        <w:t>%。主要原因：</w:t>
      </w:r>
      <w:r>
        <w:rPr>
          <w:rFonts w:hint="eastAsia" w:ascii="仿宋_GB2312" w:eastAsia="仿宋_GB2312"/>
          <w:sz w:val="28"/>
          <w:szCs w:val="28"/>
          <w:lang w:eastAsia="zh-CN"/>
        </w:rPr>
        <w:t>离休人员减少</w:t>
      </w:r>
      <w:r>
        <w:rPr>
          <w:rFonts w:hint="eastAsia" w:ascii="仿宋_GB2312" w:eastAsia="仿宋_GB2312"/>
          <w:sz w:val="28"/>
          <w:szCs w:val="28"/>
        </w:rPr>
        <w:t>。“抚恤”202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63.77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63.77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年内追加去世离退休人员抚恤金和丧葬费</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1342.02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工会经费、福利费、其他商品和服务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spacing w:line="580" w:lineRule="exact"/>
        <w:ind w:firstLine="548" w:firstLineChars="196"/>
        <w:rPr>
          <w:rFonts w:hint="eastAsia" w:ascii="仿宋_GB2312" w:eastAsia="仿宋_GB2312"/>
          <w:sz w:val="28"/>
          <w:szCs w:val="28"/>
        </w:rPr>
      </w:pPr>
    </w:p>
    <w:p>
      <w:pPr>
        <w:tabs>
          <w:tab w:val="center" w:pos="6979"/>
        </w:tabs>
        <w:spacing w:line="580" w:lineRule="exact"/>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29.37</w:t>
      </w:r>
      <w:r>
        <w:rPr>
          <w:rFonts w:hint="eastAsia" w:ascii="仿宋_GB2312" w:eastAsia="仿宋_GB2312"/>
          <w:sz w:val="28"/>
          <w:szCs w:val="28"/>
        </w:rPr>
        <w:t>万元，比上年减少</w:t>
      </w:r>
      <w:r>
        <w:rPr>
          <w:rFonts w:hint="eastAsia" w:ascii="仿宋_GB2312" w:eastAsia="仿宋_GB2312"/>
          <w:sz w:val="28"/>
          <w:szCs w:val="28"/>
          <w:lang w:val="en-US" w:eastAsia="zh-CN"/>
        </w:rPr>
        <w:t>0.19</w:t>
      </w:r>
      <w:r>
        <w:rPr>
          <w:rFonts w:hint="eastAsia" w:ascii="仿宋_GB2312" w:eastAsia="仿宋_GB2312"/>
          <w:sz w:val="28"/>
          <w:szCs w:val="28"/>
        </w:rPr>
        <w:t>万元，</w:t>
      </w:r>
      <w:r>
        <w:rPr>
          <w:rFonts w:hint="eastAsia" w:ascii="仿宋_GB2312" w:eastAsia="仿宋_GB2312"/>
          <w:sz w:val="28"/>
          <w:szCs w:val="28"/>
          <w:lang w:eastAsia="zh-CN"/>
        </w:rPr>
        <w:t>基本与上年度持平</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406.96</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406.96</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台（套）。截至12月31日，</w:t>
      </w:r>
      <w:r>
        <w:rPr>
          <w:rFonts w:hint="eastAsia" w:ascii="仿宋_GB2312" w:eastAsia="仿宋_GB2312"/>
          <w:sz w:val="28"/>
          <w:szCs w:val="28"/>
          <w:lang w:eastAsia="zh-CN"/>
        </w:rPr>
        <w:t>无</w:t>
      </w:r>
      <w:r>
        <w:rPr>
          <w:rFonts w:hint="eastAsia" w:ascii="仿宋_GB2312" w:eastAsia="仿宋_GB2312"/>
          <w:sz w:val="28"/>
          <w:szCs w:val="28"/>
        </w:rPr>
        <w:t>单位价值100万元（含）以上的设备。</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政府购买服务决算406.96</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7.一般公共服务支出：反映政府提供一般公共服务的支出。</w:t>
      </w:r>
    </w:p>
    <w:p>
      <w:pPr>
        <w:ind w:firstLine="560" w:firstLineChars="200"/>
        <w:rPr>
          <w:rFonts w:hint="eastAsia" w:ascii="仿宋_GB2312" w:eastAsia="仿宋_GB2312"/>
          <w:sz w:val="28"/>
          <w:szCs w:val="28"/>
        </w:rPr>
      </w:pPr>
      <w:r>
        <w:rPr>
          <w:rFonts w:hint="eastAsia" w:ascii="仿宋_GB2312" w:eastAsia="仿宋_GB2312"/>
          <w:sz w:val="28"/>
          <w:szCs w:val="28"/>
        </w:rPr>
        <w:t>8</w:t>
      </w:r>
      <w:r>
        <w:rPr>
          <w:rFonts w:ascii="仿宋_GB2312" w:eastAsia="仿宋_GB2312"/>
          <w:sz w:val="28"/>
          <w:szCs w:val="28"/>
        </w:rPr>
        <w:t>.</w:t>
      </w:r>
      <w:r>
        <w:rPr>
          <w:rFonts w:hint="eastAsia" w:ascii="仿宋_GB2312" w:eastAsia="仿宋_GB2312"/>
          <w:sz w:val="28"/>
          <w:szCs w:val="28"/>
        </w:rPr>
        <w:t>社会保障和就业支出：反映政府在社会保障与就业方面的支出。</w:t>
      </w:r>
    </w:p>
    <w:p>
      <w:pPr>
        <w:ind w:firstLine="560" w:firstLineChars="200"/>
        <w:rPr>
          <w:rFonts w:hint="eastAsia"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卫生健康支出：反映政府卫生健康方面的支出。</w:t>
      </w:r>
    </w:p>
    <w:p>
      <w:pPr>
        <w:rPr>
          <w:rFonts w:ascii="仿宋_GB2312" w:eastAsia="仿宋_GB2312"/>
          <w:sz w:val="28"/>
          <w:szCs w:val="28"/>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tabs>
          <w:tab w:val="center" w:pos="6979"/>
        </w:tabs>
        <w:spacing w:line="580" w:lineRule="exact"/>
        <w:jc w:val="center"/>
        <w:rPr>
          <w:rFonts w:hint="eastAsia" w:ascii="宋体" w:hAnsi="宋体" w:eastAsia="宋体" w:cs="宋体"/>
          <w:b/>
          <w:spacing w:val="40"/>
          <w:kern w:val="0"/>
          <w:sz w:val="32"/>
          <w:szCs w:val="32"/>
        </w:rPr>
      </w:pPr>
      <w:r>
        <w:rPr>
          <w:rFonts w:hint="eastAsia" w:ascii="宋体" w:hAnsi="宋体" w:eastAsia="宋体" w:cs="宋体"/>
          <w:b/>
          <w:spacing w:val="40"/>
          <w:kern w:val="0"/>
          <w:sz w:val="32"/>
          <w:szCs w:val="32"/>
        </w:rPr>
        <w:t>第四部分  2023年度部门绩效评价情况</w:t>
      </w:r>
    </w:p>
    <w:p>
      <w:pPr>
        <w:ind w:firstLine="560" w:firstLineChars="200"/>
        <w:rPr>
          <w:rFonts w:ascii="黑体" w:eastAsia="黑体"/>
          <w:sz w:val="28"/>
          <w:szCs w:val="28"/>
          <w:highlight w:val="yellow"/>
        </w:rPr>
      </w:pPr>
    </w:p>
    <w:p>
      <w:pPr>
        <w:pStyle w:val="2"/>
        <w:ind w:firstLine="560"/>
        <w:rPr>
          <w:rFonts w:hint="eastAsia" w:ascii="黑体" w:eastAsia="黑体"/>
          <w:sz w:val="32"/>
          <w:szCs w:val="32"/>
        </w:rPr>
      </w:pPr>
      <w:r>
        <w:rPr>
          <w:rFonts w:hint="eastAsia" w:ascii="仿宋_GB2312" w:hAnsi="仿宋" w:eastAsia="仿宋_GB2312" w:cs="仿宋"/>
          <w:bCs/>
          <w:sz w:val="28"/>
          <w:szCs w:val="28"/>
        </w:rPr>
        <w:t>202</w:t>
      </w:r>
      <w:r>
        <w:rPr>
          <w:rFonts w:hint="eastAsia" w:ascii="仿宋_GB2312" w:hAnsi="仿宋" w:eastAsia="仿宋_GB2312" w:cs="仿宋"/>
          <w:bCs/>
          <w:sz w:val="28"/>
          <w:szCs w:val="28"/>
          <w:lang w:val="en-US" w:eastAsia="zh-CN"/>
        </w:rPr>
        <w:t>3</w:t>
      </w:r>
      <w:r>
        <w:rPr>
          <w:rFonts w:hint="eastAsia" w:ascii="仿宋_GB2312" w:hAnsi="仿宋" w:eastAsia="仿宋_GB2312" w:cs="仿宋"/>
          <w:bCs/>
          <w:sz w:val="28"/>
          <w:szCs w:val="28"/>
        </w:rPr>
        <w:t>年度项目支出绩效评价报告3份，绩效自评表</w:t>
      </w:r>
      <w:r>
        <w:rPr>
          <w:rFonts w:hint="eastAsia" w:ascii="仿宋_GB2312" w:hAnsi="仿宋" w:eastAsia="仿宋_GB2312" w:cs="仿宋"/>
          <w:bCs/>
          <w:sz w:val="28"/>
          <w:szCs w:val="28"/>
          <w:lang w:val="en-US" w:eastAsia="zh-CN"/>
        </w:rPr>
        <w:t>6</w:t>
      </w:r>
      <w:r>
        <w:rPr>
          <w:rFonts w:hint="eastAsia" w:ascii="仿宋_GB2312" w:hAnsi="仿宋" w:eastAsia="仿宋_GB2312" w:cs="仿宋"/>
          <w:bCs/>
          <w:sz w:val="28"/>
          <w:szCs w:val="28"/>
        </w:rPr>
        <w:t>个，见附件</w:t>
      </w:r>
      <w:r>
        <w:rPr>
          <w:rFonts w:hint="eastAsia" w:ascii="仿宋_GB2312" w:hAnsi="仿宋" w:eastAsia="仿宋_GB2312" w:cs="仿宋"/>
          <w:bCs/>
          <w:sz w:val="28"/>
          <w:szCs w:val="28"/>
          <w:lang w:val="en-US" w:eastAsia="zh-CN"/>
        </w:rPr>
        <w:t>2</w:t>
      </w:r>
      <w:r>
        <w:rPr>
          <w:rFonts w:hint="eastAsia" w:ascii="仿宋_GB2312" w:hAnsi="仿宋" w:eastAsia="仿宋_GB2312" w:cs="仿宋"/>
          <w:bCs/>
          <w:sz w:val="28"/>
          <w:szCs w:val="28"/>
        </w:rPr>
        <w:t>。</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3FFB06CD"/>
    <w:rsid w:val="433E495C"/>
    <w:rsid w:val="4AC27CB3"/>
    <w:rsid w:val="4BF72BEF"/>
    <w:rsid w:val="51DB3C59"/>
    <w:rsid w:val="550C0952"/>
    <w:rsid w:val="55762E42"/>
    <w:rsid w:val="57A7B272"/>
    <w:rsid w:val="58470068"/>
    <w:rsid w:val="5A1720F9"/>
    <w:rsid w:val="5B9C37C2"/>
    <w:rsid w:val="5BA7C654"/>
    <w:rsid w:val="64C0607C"/>
    <w:rsid w:val="676F09E1"/>
    <w:rsid w:val="6FFFF61B"/>
    <w:rsid w:val="7A7F1C49"/>
    <w:rsid w:val="7B5B7AE6"/>
    <w:rsid w:val="7B7DE718"/>
    <w:rsid w:val="7BA7071E"/>
    <w:rsid w:val="7BDF6DA8"/>
    <w:rsid w:val="7C7EDC1A"/>
    <w:rsid w:val="7CBD3231"/>
    <w:rsid w:val="7CCED98D"/>
    <w:rsid w:val="7D08410F"/>
    <w:rsid w:val="7DB96DED"/>
    <w:rsid w:val="7DD3AD81"/>
    <w:rsid w:val="7F7FE70F"/>
    <w:rsid w:val="7FF507A2"/>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B753ADE"/>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5266.2</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1342.02</c:v>
                </c:pt>
                <c:pt idx="1">
                  <c:v>3808.91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6</TotalTime>
  <ScaleCrop>false</ScaleCrop>
  <LinksUpToDate>false</LinksUpToDate>
  <CharactersWithSpaces>6143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uos</cp:lastModifiedBy>
  <cp:lastPrinted>2020-08-08T03:39:00Z</cp:lastPrinted>
  <dcterms:modified xsi:type="dcterms:W3CDTF">2024-09-11T17:08:09Z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435078ACFECC4A5A8A519EF4C3681114_13</vt:lpwstr>
  </property>
</Properties>
</file>