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北京市劳动人民文化宫</w:t>
      </w:r>
      <w:r>
        <w:rPr>
          <w:rFonts w:hint="eastAsia" w:ascii="方正小标宋简体" w:eastAsia="方正小标宋简体"/>
          <w:color w:val="000000"/>
          <w:sz w:val="36"/>
          <w:szCs w:val="36"/>
          <w:lang w:eastAsia="zh-CN"/>
        </w:rPr>
        <w:t>2022年</w:t>
      </w:r>
      <w:r>
        <w:rPr>
          <w:rFonts w:hint="eastAsia" w:ascii="方正小标宋简体" w:eastAsia="方正小标宋简体"/>
          <w:color w:val="000000"/>
          <w:sz w:val="36"/>
          <w:szCs w:val="36"/>
        </w:rPr>
        <w:t>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 xml:space="preserve">第一部分 </w:t>
      </w:r>
      <w:r>
        <w:rPr>
          <w:rFonts w:hint="eastAsia" w:ascii="仿宋_GB2312" w:eastAsia="仿宋_GB2312"/>
          <w:color w:val="000000"/>
          <w:sz w:val="32"/>
          <w:szCs w:val="32"/>
          <w:lang w:eastAsia="zh-CN"/>
        </w:rPr>
        <w:t>2022年</w:t>
      </w:r>
      <w:r>
        <w:rPr>
          <w:rFonts w:hint="eastAsia" w:ascii="仿宋_GB2312" w:eastAsia="仿宋_GB2312"/>
          <w:color w:val="000000"/>
          <w:sz w:val="32"/>
          <w:szCs w:val="32"/>
        </w:rPr>
        <w:t>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hint="eastAsia" w:ascii="仿宋_GB2312" w:eastAsia="仿宋_GB2312"/>
          <w:color w:val="000000"/>
          <w:sz w:val="32"/>
          <w:szCs w:val="32"/>
          <w:lang w:eastAsia="zh-CN"/>
        </w:rPr>
        <w:t>2022年</w:t>
      </w:r>
      <w:r>
        <w:rPr>
          <w:rFonts w:hint="eastAsia" w:ascii="仿宋_GB2312" w:eastAsia="仿宋_GB2312"/>
          <w:color w:val="000000"/>
          <w:sz w:val="32"/>
          <w:szCs w:val="32"/>
        </w:rPr>
        <w:t>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 xml:space="preserve">第二部分 </w:t>
      </w:r>
      <w:r>
        <w:rPr>
          <w:rFonts w:hint="eastAsia" w:ascii="仿宋_GB2312" w:eastAsia="仿宋_GB2312"/>
          <w:color w:val="000000"/>
          <w:sz w:val="32"/>
          <w:szCs w:val="32"/>
          <w:lang w:eastAsia="zh-CN"/>
        </w:rPr>
        <w:t>2022年</w:t>
      </w:r>
      <w:r>
        <w:rPr>
          <w:rFonts w:hint="eastAsia" w:ascii="仿宋_GB2312" w:eastAsia="仿宋_GB2312"/>
          <w:color w:val="000000"/>
          <w:sz w:val="32"/>
          <w:szCs w:val="32"/>
        </w:rPr>
        <w:t>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outlineLvl w:val="9"/>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三、支出预算总表</w:t>
      </w:r>
    </w:p>
    <w:p>
      <w:pPr>
        <w:pStyle w:val="2"/>
        <w:keepNext w:val="0"/>
        <w:keepLines w:val="0"/>
        <w:pageBreakBefore w:val="0"/>
        <w:widowControl w:val="0"/>
        <w:kinsoku/>
        <w:wordWrap/>
        <w:overflowPunct/>
        <w:topLinePunct w:val="0"/>
        <w:bidi w:val="0"/>
        <w:snapToGrid/>
        <w:spacing w:line="560" w:lineRule="exact"/>
        <w:ind w:firstLine="64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四、项目支出表</w:t>
      </w:r>
    </w:p>
    <w:p>
      <w:pPr>
        <w:pStyle w:val="2"/>
        <w:keepNext w:val="0"/>
        <w:keepLines w:val="0"/>
        <w:pageBreakBefore w:val="0"/>
        <w:widowControl w:val="0"/>
        <w:kinsoku/>
        <w:wordWrap/>
        <w:overflowPunct/>
        <w:topLinePunct w:val="0"/>
        <w:bidi w:val="0"/>
        <w:snapToGrid/>
        <w:spacing w:line="560" w:lineRule="exact"/>
        <w:ind w:firstLine="640"/>
        <w:textAlignment w:val="auto"/>
        <w:outlineLvl w:val="9"/>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eastAsia="仿宋_GB2312" w:cs="宋体"/>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w:t>
      </w:r>
      <w:r>
        <w:rPr>
          <w:rFonts w:hint="eastAsia" w:ascii="仿宋_GB2312" w:eastAsia="仿宋_GB2312" w:cs="宋体"/>
          <w:color w:val="000000"/>
          <w:kern w:val="0"/>
          <w:sz w:val="32"/>
          <w:szCs w:val="32"/>
          <w:lang w:val="zh-CN"/>
        </w:rPr>
        <w:t>总表</w:t>
      </w:r>
    </w:p>
    <w:p>
      <w:pPr>
        <w:keepNext w:val="0"/>
        <w:keepLines w:val="0"/>
        <w:pageBreakBefore w:val="0"/>
        <w:widowControl w:val="0"/>
        <w:kinsoku/>
        <w:wordWrap/>
        <w:overflowPunct/>
        <w:topLinePunct w:val="0"/>
        <w:autoSpaceDE w:val="0"/>
        <w:autoSpaceDN w:val="0"/>
        <w:bidi w:val="0"/>
        <w:adjustRightInd w:val="0"/>
        <w:snapToGrid/>
        <w:spacing w:line="560" w:lineRule="exact"/>
        <w:jc w:val="left"/>
        <w:textAlignment w:val="auto"/>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5"/>
        <w:jc w:val="left"/>
        <w:textAlignment w:val="auto"/>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八、一般公共预算财政拨款基本支出表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76" w:firstLineChars="200"/>
        <w:jc w:val="left"/>
        <w:textAlignment w:val="auto"/>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第一部分  </w:t>
      </w:r>
      <w:r>
        <w:rPr>
          <w:rFonts w:hint="eastAsia" w:ascii="方正小标宋简体" w:eastAsia="方正小标宋简体"/>
          <w:color w:val="000000"/>
          <w:sz w:val="36"/>
          <w:szCs w:val="36"/>
          <w:lang w:eastAsia="zh-CN"/>
        </w:rPr>
        <w:t>2022年</w:t>
      </w:r>
      <w:r>
        <w:rPr>
          <w:rFonts w:hint="eastAsia" w:ascii="方正小标宋简体" w:eastAsia="方正小标宋简体"/>
          <w:color w:val="000000"/>
          <w:sz w:val="36"/>
          <w:szCs w:val="36"/>
        </w:rPr>
        <w:t>北京市劳动人民文化宫</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预算情况说明</w:t>
      </w:r>
    </w:p>
    <w:p>
      <w:pPr>
        <w:spacing w:line="360" w:lineRule="auto"/>
        <w:rPr>
          <w:rFonts w:ascii="仿宋_GB2312"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olor w:val="000000"/>
          <w:sz w:val="32"/>
          <w:szCs w:val="32"/>
        </w:rPr>
      </w:pPr>
      <w:r>
        <w:rPr>
          <w:rFonts w:hint="eastAsia" w:ascii="黑体" w:hAnsi="黑体" w:eastAsia="黑体"/>
          <w:color w:val="000000"/>
          <w:sz w:val="32"/>
          <w:szCs w:val="32"/>
        </w:rPr>
        <w:t>一、单位基本情况</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单位机构设置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北京市劳动人民文化宫为市总工会所属正处级公益一类事业单位，主要职责为组织开展本市职工文化艺术交流活动，展示职工文化创意创新成果，承担太庙等国家重点文物保护工作。主要做好以下各项工作：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组织开展本市职工文化艺术交流活动：组织群众文化活动，繁荣群众文化事业，组织公益性文艺演出，美术摄影展览和文体比赛；开展面向职工的科技知识、劳动技能、文艺创作等公益性培训；管理业余创作团队；组织业余文艺创作；开展群众文艺理论研究；组织文化交流团队，选送文化交流作品；为基层职工提供丰富多彩的公益性文化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展示职工文化创意新成果：为全市职工创意新成果及品牌展示交流活动提供服务保障；组织开展首都职工创新成果及品牌展示交流活动；联络工会组织创新成果及品牌需求；首都职工创新成果和品牌的推广和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承担太庙等国家重点文物保护工作：做好国家重点文物保护单位太庙文物的修缮、维护，收集太庙相关文献资料，进行太庙文化研究及图录编辑出版，文物征集、登录、保管，弘扬民族文化，开展太庙文化的展示、宣传、讲解、公共教育活动。</w:t>
      </w:r>
    </w:p>
    <w:p>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4.市属公园建设维护：做好市属公园绿化，保护古树名木，进行植物养护及绿地管理；提供游客服务，维护和管理公园设施，为游客提供休闲场所，组织管理公园游览项目，科普宣传教育及相关社会服务；做好重大节庆的景观美化以及重大活动保障服务工作。</w:t>
      </w:r>
    </w:p>
    <w:p>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楷体_GB2312" w:eastAsia="楷体_GB2312"/>
          <w:color w:val="000000"/>
          <w:sz w:val="32"/>
          <w:szCs w:val="32"/>
        </w:rPr>
        <w:t>（二）机构设置情况</w:t>
      </w:r>
    </w:p>
    <w:p>
      <w:pPr>
        <w:ind w:firstLine="555"/>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文化宫设内设机构22个，分别为：办公室、人力资源部、党群工作部、工会办公室、信息宣传部、财务资产部、招标办公室、应急保障办公室、安全保卫部、物业保障部、工程设备部、绿化养护队、公益服务部、文化艺术部、教育培训部、展览活动部、创新事业部、文保研究部、园艺科技部、公共事务部、虎坊桥俱乐部、五道口俱乐部。</w:t>
      </w: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）人员构成情况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北京市劳动人民文化宫</w:t>
      </w:r>
      <w:r>
        <w:rPr>
          <w:rFonts w:hint="eastAsia" w:ascii="仿宋_GB2312" w:hAnsi="仿宋_GB2312" w:eastAsia="仿宋_GB2312" w:cs="仿宋_GB2312"/>
          <w:color w:val="auto"/>
          <w:sz w:val="32"/>
          <w:szCs w:val="32"/>
        </w:rPr>
        <w:t>核定财政补助事</w:t>
      </w:r>
      <w:r>
        <w:rPr>
          <w:rFonts w:hint="eastAsia" w:ascii="仿宋_GB2312" w:hAnsi="仿宋_GB2312" w:eastAsia="仿宋_GB2312" w:cs="仿宋_GB2312"/>
          <w:sz w:val="32"/>
          <w:szCs w:val="32"/>
        </w:rPr>
        <w:t>业编制150人，</w:t>
      </w:r>
      <w:r>
        <w:rPr>
          <w:rFonts w:hint="eastAsia" w:ascii="仿宋_GB2312" w:hAnsi="仿宋_GB2312" w:eastAsia="仿宋_GB2312" w:cs="仿宋_GB2312"/>
          <w:sz w:val="32"/>
          <w:szCs w:val="32"/>
          <w:shd w:val="clear" w:color="auto" w:fill="FFFFFF" w:themeFill="background1"/>
        </w:rPr>
        <w:t>实际在编149人，</w:t>
      </w:r>
      <w:r>
        <w:rPr>
          <w:rFonts w:hint="eastAsia" w:ascii="仿宋_GB2312" w:hAnsi="仿宋_GB2312" w:eastAsia="仿宋_GB2312" w:cs="仿宋_GB2312"/>
          <w:sz w:val="32"/>
          <w:szCs w:val="32"/>
        </w:rPr>
        <w:t>聘用人员81人。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shd w:val="clear" w:color="auto" w:fill="FFFF00"/>
        </w:rPr>
      </w:pPr>
      <w:r>
        <w:rPr>
          <w:rFonts w:hint="eastAsia" w:ascii="仿宋_GB2312" w:hAnsi="仿宋_GB2312" w:eastAsia="仿宋_GB2312" w:cs="仿宋_GB2312"/>
          <w:sz w:val="32"/>
          <w:szCs w:val="32"/>
        </w:rPr>
        <w:t>离退休人员333人，</w:t>
      </w:r>
      <w:r>
        <w:rPr>
          <w:rFonts w:hint="eastAsia" w:ascii="仿宋_GB2312" w:hAnsi="仿宋_GB2312" w:eastAsia="仿宋_GB2312" w:cs="仿宋_GB2312"/>
          <w:sz w:val="32"/>
          <w:szCs w:val="32"/>
          <w:shd w:val="clear" w:color="auto" w:fill="FFFFFF" w:themeFill="background1"/>
        </w:rPr>
        <w:t>其中：离休6人，退休327人。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olor w:val="000000"/>
          <w:sz w:val="32"/>
          <w:szCs w:val="32"/>
        </w:rPr>
        <w:t>202</w:t>
      </w:r>
      <w:r>
        <w:rPr>
          <w:rFonts w:hint="eastAsia" w:ascii="黑体" w:hAnsi="黑体" w:eastAsia="黑体"/>
          <w:color w:val="000000"/>
          <w:sz w:val="32"/>
          <w:szCs w:val="32"/>
          <w:lang w:val="en-US" w:eastAsia="zh-CN"/>
        </w:rPr>
        <w:t>2</w:t>
      </w:r>
      <w:r>
        <w:rPr>
          <w:rFonts w:hint="eastAsia" w:ascii="黑体" w:hAnsi="黑体" w:eastAsia="黑体"/>
          <w:color w:val="000000"/>
          <w:sz w:val="32"/>
          <w:szCs w:val="32"/>
        </w:rPr>
        <w:t>年收入及支出总体情况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2022年收入预算</w:t>
      </w:r>
      <w:r>
        <w:rPr>
          <w:rFonts w:hint="eastAsia" w:ascii="仿宋_GB2312" w:hAnsi="仿宋_GB2312" w:eastAsia="仿宋_GB2312" w:cs="仿宋_GB2312"/>
          <w:sz w:val="32"/>
          <w:szCs w:val="32"/>
          <w:lang w:val="en-US" w:eastAsia="zh-CN"/>
        </w:rPr>
        <w:t>6525.46</w:t>
      </w:r>
      <w:r>
        <w:rPr>
          <w:rFonts w:hint="eastAsia" w:ascii="仿宋_GB2312" w:hAnsi="仿宋_GB2312" w:eastAsia="仿宋_GB2312" w:cs="仿宋_GB2312"/>
          <w:sz w:val="32"/>
          <w:szCs w:val="32"/>
        </w:rPr>
        <w:t>万元，比2021年6556.88万元减少</w:t>
      </w:r>
      <w:r>
        <w:rPr>
          <w:rFonts w:hint="eastAsia" w:ascii="仿宋_GB2312" w:hAnsi="仿宋_GB2312" w:eastAsia="仿宋_GB2312" w:cs="仿宋_GB2312"/>
          <w:sz w:val="32"/>
          <w:szCs w:val="32"/>
          <w:lang w:val="en-US" w:eastAsia="zh-CN"/>
        </w:rPr>
        <w:t>31.42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下降0.5</w:t>
      </w:r>
      <w:r>
        <w:rPr>
          <w:rFonts w:hint="eastAsia" w:ascii="仿宋_GB2312" w:hAnsi="仿宋_GB2312" w:eastAsia="仿宋_GB2312" w:cs="仿宋_GB2312"/>
          <w:sz w:val="32"/>
          <w:szCs w:val="32"/>
        </w:rPr>
        <w:t>%。其中：基本支出经费收入5425.39万元，本年项目支出经费收入</w:t>
      </w:r>
      <w:r>
        <w:rPr>
          <w:rFonts w:hint="eastAsia" w:ascii="仿宋_GB2312" w:hAnsi="仿宋_GB2312" w:eastAsia="仿宋_GB2312" w:cs="仿宋_GB2312"/>
          <w:sz w:val="32"/>
          <w:szCs w:val="32"/>
          <w:lang w:val="en-US" w:eastAsia="zh-CN"/>
        </w:rPr>
        <w:t>912.34</w:t>
      </w:r>
      <w:r>
        <w:rPr>
          <w:rFonts w:hint="eastAsia" w:ascii="仿宋_GB2312" w:hAnsi="仿宋_GB2312" w:eastAsia="仿宋_GB2312" w:cs="仿宋_GB2312"/>
          <w:sz w:val="32"/>
          <w:szCs w:val="32"/>
        </w:rPr>
        <w:t>万元，上年结转项目经费</w:t>
      </w:r>
      <w:r>
        <w:rPr>
          <w:rFonts w:hint="eastAsia" w:ascii="仿宋_GB2312" w:hAnsi="仿宋_GB2312" w:eastAsia="仿宋_GB2312" w:cs="仿宋_GB2312"/>
          <w:sz w:val="32"/>
          <w:szCs w:val="32"/>
          <w:lang w:val="en-US" w:eastAsia="zh-CN"/>
        </w:rPr>
        <w:t>187.73</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支出预算说明</w:t>
      </w:r>
    </w:p>
    <w:p>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6525.46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比2021年6556.88万元减少</w:t>
      </w:r>
      <w:r>
        <w:rPr>
          <w:rFonts w:hint="eastAsia" w:ascii="仿宋_GB2312" w:hAnsi="仿宋_GB2312" w:eastAsia="仿宋_GB2312" w:cs="仿宋_GB2312"/>
          <w:sz w:val="32"/>
          <w:szCs w:val="32"/>
          <w:lang w:val="en-US" w:eastAsia="zh-CN"/>
        </w:rPr>
        <w:t>31.42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下降0.5</w:t>
      </w:r>
      <w:r>
        <w:rPr>
          <w:rFonts w:hint="eastAsia" w:ascii="仿宋_GB2312" w:hAnsi="仿宋_GB2312"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基本支出预算5425.39万元，占总支出预算</w:t>
      </w:r>
      <w:r>
        <w:rPr>
          <w:rFonts w:hint="eastAsia" w:ascii="仿宋_GB2312" w:hAnsi="仿宋_GB2312" w:eastAsia="仿宋_GB2312" w:cs="仿宋_GB2312"/>
          <w:sz w:val="32"/>
          <w:szCs w:val="32"/>
          <w:lang w:val="en-US" w:eastAsia="zh-CN"/>
        </w:rPr>
        <w:t>83</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比2021年3492.72万元增加1932.67万元，增长55.33%，主要原因为依据《中共北京市委机构编制委员会关于市总工会所属事业单位改革有关事项的批复》（京编委〔2021〕88号），将北京市五道口工人俱乐部的职责划入北京市劳动人民文化宫，因此增加相应的基本经费支出。项目支出预算</w:t>
      </w:r>
      <w:r>
        <w:rPr>
          <w:rFonts w:hint="eastAsia" w:ascii="仿宋_GB2312" w:hAnsi="仿宋_GB2312" w:eastAsia="仿宋_GB2312" w:cs="仿宋_GB2312"/>
          <w:sz w:val="32"/>
          <w:szCs w:val="32"/>
          <w:lang w:val="en-US" w:eastAsia="zh-CN"/>
        </w:rPr>
        <w:t>1100.07</w:t>
      </w:r>
      <w:r>
        <w:rPr>
          <w:rFonts w:hint="eastAsia" w:ascii="仿宋_GB2312" w:hAnsi="仿宋_GB2312" w:eastAsia="仿宋_GB2312" w:cs="仿宋_GB2312"/>
          <w:sz w:val="32"/>
          <w:szCs w:val="32"/>
        </w:rPr>
        <w:t>万元，占总支出预算</w:t>
      </w:r>
      <w:r>
        <w:rPr>
          <w:rFonts w:hint="eastAsia" w:ascii="仿宋_GB2312" w:hAnsi="仿宋_GB2312" w:eastAsia="仿宋_GB2312" w:cs="仿宋_GB2312"/>
          <w:sz w:val="32"/>
          <w:szCs w:val="32"/>
          <w:lang w:val="en-US" w:eastAsia="zh-CN"/>
        </w:rPr>
        <w:t>16.86</w:t>
      </w:r>
      <w:r>
        <w:rPr>
          <w:rFonts w:hint="eastAsia" w:ascii="仿宋_GB2312" w:hAnsi="仿宋_GB2312" w:eastAsia="仿宋_GB2312" w:cs="仿宋_GB2312"/>
          <w:sz w:val="32"/>
          <w:szCs w:val="32"/>
        </w:rPr>
        <w:t>%，比2021年3064.16万元减少</w:t>
      </w:r>
      <w:r>
        <w:rPr>
          <w:rFonts w:hint="eastAsia" w:ascii="仿宋_GB2312" w:hAnsi="仿宋_GB2312" w:eastAsia="仿宋_GB2312" w:cs="仿宋_GB2312"/>
          <w:sz w:val="32"/>
          <w:szCs w:val="32"/>
          <w:lang w:val="en-US" w:eastAsia="zh-CN"/>
        </w:rPr>
        <w:t>1964.09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下降64.1</w:t>
      </w:r>
      <w:r>
        <w:rPr>
          <w:rFonts w:hint="eastAsia" w:ascii="仿宋_GB2312" w:hAnsi="仿宋_GB2312" w:eastAsia="仿宋_GB2312" w:cs="仿宋_GB2312"/>
          <w:sz w:val="32"/>
          <w:szCs w:val="32"/>
        </w:rPr>
        <w:t>%，减少原因为中轴线申遗相关项目经费减少。</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lang w:val="en-US" w:eastAsia="zh-CN"/>
        </w:rPr>
        <w:t>主要支出情况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一般公共预算</w:t>
      </w:r>
      <w:r>
        <w:rPr>
          <w:rFonts w:hint="eastAsia" w:ascii="仿宋_GB2312" w:hAnsi="仿宋_GB2312" w:eastAsia="仿宋_GB2312" w:cs="仿宋_GB2312"/>
          <w:sz w:val="32"/>
          <w:szCs w:val="32"/>
        </w:rPr>
        <w:t>基本支出5425.39万元，其中：人员经费支出</w:t>
      </w:r>
      <w:r>
        <w:rPr>
          <w:rFonts w:hint="eastAsia" w:ascii="仿宋_GB2312" w:hAnsi="仿宋_GB2312" w:eastAsia="仿宋_GB2312" w:cs="仿宋_GB2312"/>
          <w:sz w:val="32"/>
          <w:szCs w:val="32"/>
          <w:lang w:val="en-US" w:eastAsia="zh-CN"/>
        </w:rPr>
        <w:t>3681.06</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sz w:val="32"/>
          <w:szCs w:val="32"/>
          <w:lang w:val="en-US" w:eastAsia="zh-CN"/>
        </w:rPr>
        <w:t>1744.33</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sz w:val="32"/>
          <w:szCs w:val="32"/>
        </w:rPr>
      </w:pPr>
      <w:r>
        <w:rPr>
          <w:rFonts w:hint="eastAsia" w:ascii="仿宋_GB2312" w:hAnsi="仿宋_GB2312" w:eastAsia="仿宋_GB2312" w:cs="仿宋_GB2312"/>
          <w:sz w:val="32"/>
          <w:szCs w:val="32"/>
          <w:lang w:val="en-US" w:eastAsia="zh-CN"/>
        </w:rPr>
        <w:t>一般公共预算</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912.34</w:t>
      </w:r>
      <w:r>
        <w:rPr>
          <w:rFonts w:hint="eastAsia" w:ascii="仿宋_GB2312" w:hAnsi="仿宋_GB2312" w:eastAsia="仿宋_GB2312" w:cs="仿宋_GB2312"/>
          <w:sz w:val="32"/>
          <w:szCs w:val="32"/>
        </w:rPr>
        <w:t>万元，主要为按照中轴线申遗工作的要求，通过对文物的修缮</w:t>
      </w:r>
      <w:r>
        <w:rPr>
          <w:rFonts w:hint="eastAsia" w:ascii="仿宋_GB2312" w:hAnsi="仿宋_GB2312" w:eastAsia="仿宋_GB2312" w:cs="仿宋_GB2312"/>
          <w:sz w:val="32"/>
          <w:szCs w:val="32"/>
          <w:lang w:val="en-US" w:eastAsia="zh-CN"/>
        </w:rPr>
        <w:t>以及对非文物建筑拆除区域的</w:t>
      </w:r>
      <w:r>
        <w:rPr>
          <w:rFonts w:hint="eastAsia" w:ascii="仿宋_GB2312" w:hAnsi="仿宋_GB2312" w:eastAsia="仿宋_GB2312" w:cs="仿宋_GB2312"/>
          <w:sz w:val="32"/>
          <w:szCs w:val="32"/>
        </w:rPr>
        <w:t>环境整治，恢复太庙历史风貌，</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结合其在中轴线遗产展陈体系中的定位，布设太庙历史文化专题展览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提升</w:t>
      </w:r>
      <w:r>
        <w:rPr>
          <w:rFonts w:hint="eastAsia" w:ascii="仿宋_GB2312" w:hAnsi="仿宋_GB2312" w:eastAsia="仿宋_GB2312" w:cs="仿宋_GB2312"/>
          <w:sz w:val="32"/>
          <w:szCs w:val="32"/>
        </w:rPr>
        <w:t>公共服务能</w:t>
      </w:r>
      <w:r>
        <w:rPr>
          <w:rFonts w:hint="eastAsia" w:ascii="仿宋_GB2312" w:hAnsi="仿宋_GB2312" w:eastAsia="仿宋_GB2312" w:cs="仿宋_GB2312"/>
          <w:sz w:val="32"/>
          <w:szCs w:val="32"/>
          <w:lang w:val="en-US" w:eastAsia="zh-CN"/>
        </w:rPr>
        <w:t>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项目涉及的支出功能分类为历史名城与古迹。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继续使用财政性结转资金项目</w:t>
      </w:r>
      <w:r>
        <w:rPr>
          <w:rFonts w:hint="eastAsia" w:ascii="仿宋_GB2312" w:hAnsi="仿宋_GB2312" w:eastAsia="仿宋_GB2312" w:cs="仿宋_GB2312"/>
          <w:sz w:val="32"/>
          <w:szCs w:val="32"/>
          <w:lang w:val="en-US" w:eastAsia="zh-CN"/>
        </w:rPr>
        <w:t>187.73</w:t>
      </w:r>
      <w:r>
        <w:rPr>
          <w:rFonts w:hint="eastAsia" w:ascii="仿宋_GB2312" w:hAnsi="仿宋_GB2312" w:eastAsia="仿宋_GB2312" w:cs="仿宋_GB2312"/>
          <w:sz w:val="32"/>
          <w:szCs w:val="32"/>
        </w:rPr>
        <w:t>万元，具体包括：“太庙戟门、祧庙、牺牲所等修缮工程及汉白玉构件保护工程编制费”、“太庙历史文化专题展”。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pPr>
      <w:r>
        <w:rPr>
          <w:rFonts w:hint="eastAsia" w:ascii="仿宋_GB2312" w:eastAsia="仿宋_GB2312"/>
          <w:color w:val="000000"/>
          <w:sz w:val="32"/>
          <w:szCs w:val="32"/>
        </w:rPr>
        <w:t>本单位2022年无财政拨款安排的</w:t>
      </w:r>
      <w:r>
        <w:rPr>
          <w:rFonts w:hint="eastAsia" w:ascii="仿宋_GB2312" w:eastAsia="仿宋_GB2312"/>
          <w:color w:val="000000"/>
          <w:sz w:val="32"/>
          <w:szCs w:val="32"/>
          <w:lang w:eastAsia="zh-CN"/>
        </w:rPr>
        <w:t>“</w:t>
      </w:r>
      <w:r>
        <w:rPr>
          <w:rFonts w:hint="eastAsia" w:ascii="仿宋_GB2312" w:eastAsia="仿宋_GB2312"/>
          <w:color w:val="000000"/>
          <w:sz w:val="32"/>
          <w:szCs w:val="32"/>
        </w:rPr>
        <w:t>三公</w:t>
      </w:r>
      <w:r>
        <w:rPr>
          <w:rFonts w:hint="eastAsia" w:ascii="仿宋_GB2312" w:eastAsia="仿宋_GB2312"/>
          <w:color w:val="000000"/>
          <w:sz w:val="32"/>
          <w:szCs w:val="32"/>
          <w:lang w:eastAsia="zh-CN"/>
        </w:rPr>
        <w:t>”</w:t>
      </w:r>
      <w:r>
        <w:rPr>
          <w:rFonts w:hint="eastAsia" w:ascii="仿宋_GB2312" w:eastAsia="仿宋_GB2312"/>
          <w:color w:val="000000"/>
          <w:sz w:val="32"/>
          <w:szCs w:val="32"/>
        </w:rPr>
        <w:t>经费预算</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黑体" w:hAnsi="黑体" w:eastAsia="黑体"/>
          <w:color w:val="000000"/>
          <w:sz w:val="32"/>
          <w:szCs w:val="32"/>
        </w:rPr>
      </w:pPr>
      <w:r>
        <w:rPr>
          <w:rFonts w:hint="eastAsia" w:ascii="黑体" w:hAnsi="黑体" w:eastAsia="黑体"/>
          <w:color w:val="000000"/>
          <w:sz w:val="32"/>
          <w:szCs w:val="32"/>
        </w:rPr>
        <w:t>五、其他情况说明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（一）政府采购预算说明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rPr>
        <w:t>北京市劳动人民文化宫政府采购预算总额</w:t>
      </w:r>
      <w:r>
        <w:rPr>
          <w:rFonts w:hint="eastAsia" w:ascii="仿宋_GB2312" w:hAnsi="仿宋_GB2312" w:eastAsia="仿宋_GB2312" w:cs="仿宋_GB2312"/>
          <w:sz w:val="32"/>
          <w:szCs w:val="32"/>
          <w:lang w:val="en-US" w:eastAsia="zh-CN"/>
        </w:rPr>
        <w:t>2149.15</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办公</w:t>
      </w:r>
      <w:r>
        <w:rPr>
          <w:rFonts w:hint="eastAsia" w:ascii="仿宋_GB2312" w:hAnsi="仿宋_GB2312" w:eastAsia="仿宋_GB2312" w:cs="仿宋_GB2312"/>
          <w:sz w:val="32"/>
          <w:szCs w:val="32"/>
          <w:lang w:val="en-US" w:eastAsia="zh-CN"/>
        </w:rPr>
        <w:t>用品29.8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工程</w:t>
      </w:r>
      <w:r>
        <w:rPr>
          <w:rFonts w:hint="eastAsia" w:ascii="仿宋_GB2312" w:hAnsi="仿宋_GB2312" w:eastAsia="仿宋_GB2312" w:cs="仿宋_GB2312"/>
          <w:sz w:val="32"/>
          <w:szCs w:val="32"/>
          <w:lang w:val="en-US" w:eastAsia="zh-CN"/>
        </w:rPr>
        <w:t>439.09</w:t>
      </w:r>
      <w:r>
        <w:rPr>
          <w:rFonts w:hint="eastAsia" w:ascii="仿宋_GB2312" w:hAnsi="仿宋_GB2312" w:eastAsia="仿宋_GB2312" w:cs="仿宋_GB2312"/>
          <w:sz w:val="32"/>
          <w:szCs w:val="32"/>
        </w:rPr>
        <w:t>万元，物业管理服务</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1680.26</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rPr>
        <w:t>无财政安排政府购买服务预算。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（三）机关运行经费说明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rPr>
        <w:t>，北京市劳动人民文化宫填报绩效目标的预算项目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个，占全部预算项目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个的100%。填报绩效目标的项目支出预算</w:t>
      </w:r>
      <w:r>
        <w:rPr>
          <w:rFonts w:hint="eastAsia" w:ascii="仿宋_GB2312" w:hAnsi="仿宋_GB2312" w:eastAsia="仿宋_GB2312" w:cs="仿宋_GB2312"/>
          <w:sz w:val="32"/>
          <w:szCs w:val="32"/>
          <w:lang w:val="en-US" w:eastAsia="zh-CN"/>
        </w:rPr>
        <w:t>912.34</w:t>
      </w:r>
      <w:r>
        <w:rPr>
          <w:rFonts w:hint="eastAsia" w:ascii="仿宋_GB2312" w:hAnsi="仿宋_GB2312" w:eastAsia="仿宋_GB2312" w:cs="仿宋_GB2312"/>
          <w:sz w:val="32"/>
          <w:szCs w:val="32"/>
        </w:rPr>
        <w:t>万元，占本单位全部项目支出预算的100%。详见项目支出绩效目标表。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rPr>
        <w:t>无财政安排重点行政事业性收费。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rPr>
        <w:t>无财政安排国有资本经营预算财政拨款安排的预算。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eastAsia="仿宋_GB2312"/>
          <w:color w:val="000000"/>
          <w:sz w:val="32"/>
          <w:szCs w:val="32"/>
        </w:rPr>
        <w:t>截至</w:t>
      </w:r>
      <w:r>
        <w:rPr>
          <w:rFonts w:hint="eastAsia" w:ascii="仿宋_GB2312" w:eastAsia="仿宋_GB2312"/>
          <w:color w:val="000000"/>
          <w:sz w:val="32"/>
          <w:szCs w:val="32"/>
          <w:lang w:eastAsia="zh-CN"/>
        </w:rPr>
        <w:t>2021年</w:t>
      </w:r>
      <w:r>
        <w:rPr>
          <w:rFonts w:hint="eastAsia" w:ascii="仿宋_GB2312" w:eastAsia="仿宋_GB2312"/>
          <w:color w:val="000000"/>
          <w:sz w:val="32"/>
          <w:szCs w:val="32"/>
        </w:rPr>
        <w:t>底，本单位无财政拨款安排的国有资产占用。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pacing w:val="-2"/>
          <w:sz w:val="32"/>
          <w:szCs w:val="32"/>
        </w:rPr>
      </w:pPr>
      <w:r>
        <w:rPr>
          <w:rFonts w:hint="eastAsia" w:ascii="黑体" w:hAnsi="黑体" w:eastAsia="黑体"/>
          <w:color w:val="000000"/>
          <w:sz w:val="32"/>
          <w:szCs w:val="32"/>
        </w:rPr>
        <w:t>六、名词解释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第二部分  </w:t>
      </w:r>
      <w:r>
        <w:rPr>
          <w:rFonts w:hint="eastAsia" w:ascii="方正小标宋简体" w:eastAsia="方正小标宋简体"/>
          <w:color w:val="000000"/>
          <w:sz w:val="36"/>
          <w:szCs w:val="36"/>
          <w:lang w:eastAsia="zh-CN"/>
        </w:rPr>
        <w:t>2022年</w:t>
      </w:r>
      <w:r>
        <w:rPr>
          <w:rFonts w:hint="eastAsia" w:ascii="方正小标宋简体" w:eastAsia="方正小标宋简体"/>
          <w:color w:val="000000"/>
          <w:sz w:val="36"/>
          <w:szCs w:val="36"/>
        </w:rPr>
        <w:t>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附件：北京市劳动人民文化宫</w:t>
      </w:r>
      <w:r>
        <w:rPr>
          <w:rFonts w:hint="eastAsia" w:ascii="仿宋_GB2312" w:eastAsia="仿宋_GB2312"/>
          <w:color w:val="000000"/>
          <w:sz w:val="32"/>
          <w:szCs w:val="32"/>
          <w:lang w:eastAsia="zh-CN"/>
        </w:rPr>
        <w:t>2022年</w:t>
      </w:r>
      <w:r>
        <w:rPr>
          <w:rFonts w:hint="eastAsia" w:ascii="仿宋_GB2312" w:eastAsia="仿宋_GB2312"/>
          <w:color w:val="000000"/>
          <w:sz w:val="32"/>
          <w:szCs w:val="32"/>
        </w:rPr>
        <w:t>度单位预算报表</w:t>
      </w:r>
      <w:r>
        <w:rPr>
          <w:rFonts w:hint="eastAsia" w:ascii="仿宋_GB2312" w:eastAsia="仿宋_GB2312" w:cs="宋体"/>
          <w:color w:val="000000"/>
          <w:kern w:val="0"/>
          <w:sz w:val="32"/>
          <w:szCs w:val="32"/>
          <w:lang w:val="zh-CN"/>
        </w:rPr>
        <w:t xml:space="preserve">  </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90385"/>
    <w:multiLevelType w:val="singleLevel"/>
    <w:tmpl w:val="C8A90385"/>
    <w:lvl w:ilvl="0" w:tentative="0">
      <w:start w:val="1"/>
      <w:numFmt w:val="chineseCounting"/>
      <w:suff w:val="nothing"/>
      <w:lvlText w:val="（%1）"/>
      <w:lvlJc w:val="left"/>
      <w:rPr>
        <w:rFonts w:hint="eastAsia"/>
      </w:rPr>
    </w:lvl>
  </w:abstractNum>
  <w:abstractNum w:abstractNumId="1">
    <w:nsid w:val="DCA1CA65"/>
    <w:multiLevelType w:val="singleLevel"/>
    <w:tmpl w:val="DCA1CA65"/>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lNGJkYTBjZjc0NmEyYWJjMmZjZTExZmViNWUyZWIifQ=="/>
  </w:docVars>
  <w:rsids>
    <w:rsidRoot w:val="0083542B"/>
    <w:rsid w:val="00023DE1"/>
    <w:rsid w:val="00035812"/>
    <w:rsid w:val="00117F5F"/>
    <w:rsid w:val="0014236C"/>
    <w:rsid w:val="0015457E"/>
    <w:rsid w:val="00185F7A"/>
    <w:rsid w:val="00262CFD"/>
    <w:rsid w:val="0027678F"/>
    <w:rsid w:val="00346FBE"/>
    <w:rsid w:val="00354C02"/>
    <w:rsid w:val="00373F45"/>
    <w:rsid w:val="00374207"/>
    <w:rsid w:val="004512CE"/>
    <w:rsid w:val="00471CE7"/>
    <w:rsid w:val="004A1265"/>
    <w:rsid w:val="005637EB"/>
    <w:rsid w:val="00590693"/>
    <w:rsid w:val="005D2DBD"/>
    <w:rsid w:val="005F4741"/>
    <w:rsid w:val="00654509"/>
    <w:rsid w:val="006A747C"/>
    <w:rsid w:val="006F343A"/>
    <w:rsid w:val="007070FA"/>
    <w:rsid w:val="0079211A"/>
    <w:rsid w:val="008136D7"/>
    <w:rsid w:val="008236A1"/>
    <w:rsid w:val="0083542B"/>
    <w:rsid w:val="0089797D"/>
    <w:rsid w:val="008C5270"/>
    <w:rsid w:val="009E2D15"/>
    <w:rsid w:val="00A7474F"/>
    <w:rsid w:val="00A867F7"/>
    <w:rsid w:val="00AF5A5E"/>
    <w:rsid w:val="00B61E62"/>
    <w:rsid w:val="00B750B5"/>
    <w:rsid w:val="00CB5F08"/>
    <w:rsid w:val="00CF3FED"/>
    <w:rsid w:val="00D06CE9"/>
    <w:rsid w:val="00DB0EA4"/>
    <w:rsid w:val="00E165B8"/>
    <w:rsid w:val="00E35892"/>
    <w:rsid w:val="00E36D60"/>
    <w:rsid w:val="00E9047F"/>
    <w:rsid w:val="00EA3D45"/>
    <w:rsid w:val="00EC557E"/>
    <w:rsid w:val="00ED4961"/>
    <w:rsid w:val="00F623DF"/>
    <w:rsid w:val="00FA4204"/>
    <w:rsid w:val="00FF0109"/>
    <w:rsid w:val="011C2C5C"/>
    <w:rsid w:val="02BD2CCB"/>
    <w:rsid w:val="030D76A7"/>
    <w:rsid w:val="039858D7"/>
    <w:rsid w:val="04817EB9"/>
    <w:rsid w:val="05D5370F"/>
    <w:rsid w:val="07215410"/>
    <w:rsid w:val="07294AEE"/>
    <w:rsid w:val="0975250C"/>
    <w:rsid w:val="09E95AA9"/>
    <w:rsid w:val="0A44298C"/>
    <w:rsid w:val="0B9F6E07"/>
    <w:rsid w:val="0D1D02CB"/>
    <w:rsid w:val="0DD66DD1"/>
    <w:rsid w:val="0E0128C2"/>
    <w:rsid w:val="0F284746"/>
    <w:rsid w:val="0F8245A0"/>
    <w:rsid w:val="101235B6"/>
    <w:rsid w:val="108847D0"/>
    <w:rsid w:val="118E10CC"/>
    <w:rsid w:val="122B6406"/>
    <w:rsid w:val="15A75C48"/>
    <w:rsid w:val="17291D8C"/>
    <w:rsid w:val="17527B63"/>
    <w:rsid w:val="19990196"/>
    <w:rsid w:val="19F06728"/>
    <w:rsid w:val="1BDF709B"/>
    <w:rsid w:val="1C331C47"/>
    <w:rsid w:val="1CD93F08"/>
    <w:rsid w:val="1E35010F"/>
    <w:rsid w:val="1E893257"/>
    <w:rsid w:val="1EC6117B"/>
    <w:rsid w:val="1EFF278F"/>
    <w:rsid w:val="22137DF3"/>
    <w:rsid w:val="2277352A"/>
    <w:rsid w:val="22872427"/>
    <w:rsid w:val="22DF4FB7"/>
    <w:rsid w:val="234341F7"/>
    <w:rsid w:val="23F753DD"/>
    <w:rsid w:val="24315613"/>
    <w:rsid w:val="260F7C27"/>
    <w:rsid w:val="26A13A6B"/>
    <w:rsid w:val="28295A11"/>
    <w:rsid w:val="283E6F93"/>
    <w:rsid w:val="2B3B3107"/>
    <w:rsid w:val="2B9274E9"/>
    <w:rsid w:val="2C8C0A21"/>
    <w:rsid w:val="2F0D305A"/>
    <w:rsid w:val="2F1078A8"/>
    <w:rsid w:val="31122F42"/>
    <w:rsid w:val="31437106"/>
    <w:rsid w:val="31C54FE0"/>
    <w:rsid w:val="33F247AD"/>
    <w:rsid w:val="34F47897"/>
    <w:rsid w:val="34FF0E00"/>
    <w:rsid w:val="35895F61"/>
    <w:rsid w:val="35B81A63"/>
    <w:rsid w:val="380F7EA3"/>
    <w:rsid w:val="39C82A8F"/>
    <w:rsid w:val="3A5F275A"/>
    <w:rsid w:val="3AD82226"/>
    <w:rsid w:val="3AE62567"/>
    <w:rsid w:val="3B074573"/>
    <w:rsid w:val="3D035F06"/>
    <w:rsid w:val="41155855"/>
    <w:rsid w:val="42843985"/>
    <w:rsid w:val="429D4013"/>
    <w:rsid w:val="43474348"/>
    <w:rsid w:val="43786BF8"/>
    <w:rsid w:val="44493BF6"/>
    <w:rsid w:val="44BE4335"/>
    <w:rsid w:val="4538195A"/>
    <w:rsid w:val="45921CCB"/>
    <w:rsid w:val="459F2946"/>
    <w:rsid w:val="472B51B3"/>
    <w:rsid w:val="47C725E6"/>
    <w:rsid w:val="47FC1AF8"/>
    <w:rsid w:val="48177337"/>
    <w:rsid w:val="482D5FA8"/>
    <w:rsid w:val="4842263B"/>
    <w:rsid w:val="49795FEE"/>
    <w:rsid w:val="4A5F3AFD"/>
    <w:rsid w:val="4A911DA9"/>
    <w:rsid w:val="4A987C49"/>
    <w:rsid w:val="4B8F74A6"/>
    <w:rsid w:val="4D825079"/>
    <w:rsid w:val="4D9D5DC3"/>
    <w:rsid w:val="4E2E7679"/>
    <w:rsid w:val="4E68431C"/>
    <w:rsid w:val="4F7761AD"/>
    <w:rsid w:val="4F786304"/>
    <w:rsid w:val="4F8155A6"/>
    <w:rsid w:val="507153D7"/>
    <w:rsid w:val="51A313A2"/>
    <w:rsid w:val="51EC550E"/>
    <w:rsid w:val="52A05035"/>
    <w:rsid w:val="53403030"/>
    <w:rsid w:val="54463CC4"/>
    <w:rsid w:val="545C007F"/>
    <w:rsid w:val="5570687E"/>
    <w:rsid w:val="56500B6B"/>
    <w:rsid w:val="5A2539DA"/>
    <w:rsid w:val="5A3B1400"/>
    <w:rsid w:val="5A44584D"/>
    <w:rsid w:val="5B3B3074"/>
    <w:rsid w:val="5B8B37B0"/>
    <w:rsid w:val="5B962B6B"/>
    <w:rsid w:val="5BED4999"/>
    <w:rsid w:val="5CC7022F"/>
    <w:rsid w:val="5CDF65CA"/>
    <w:rsid w:val="5D8E6F19"/>
    <w:rsid w:val="5E0E6F02"/>
    <w:rsid w:val="5E21352C"/>
    <w:rsid w:val="5ECD3355"/>
    <w:rsid w:val="5ECE0F0E"/>
    <w:rsid w:val="5FAA6A74"/>
    <w:rsid w:val="60E553E0"/>
    <w:rsid w:val="65281752"/>
    <w:rsid w:val="68295E19"/>
    <w:rsid w:val="68D537FF"/>
    <w:rsid w:val="68D92C17"/>
    <w:rsid w:val="68EA391B"/>
    <w:rsid w:val="69476137"/>
    <w:rsid w:val="69C7035E"/>
    <w:rsid w:val="6D232704"/>
    <w:rsid w:val="7255004E"/>
    <w:rsid w:val="728B6511"/>
    <w:rsid w:val="73A63BA5"/>
    <w:rsid w:val="73DA078E"/>
    <w:rsid w:val="75745543"/>
    <w:rsid w:val="765B6090"/>
    <w:rsid w:val="76B027ED"/>
    <w:rsid w:val="79453695"/>
    <w:rsid w:val="7D8F23DB"/>
    <w:rsid w:val="7D9F7076"/>
    <w:rsid w:val="7DE95815"/>
    <w:rsid w:val="7F7A3B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hint="eastAsia" w:ascii="Arial Unicode MS" w:hAnsi="Arial Unicode MS" w:eastAsia="Arial Unicode MS" w:cs="Arial Unicode MS"/>
      <w:color w:val="000000"/>
      <w:szCs w:val="21"/>
    </w:rPr>
  </w:style>
  <w:style w:type="paragraph" w:styleId="4">
    <w:name w:val="Balloon Text"/>
    <w:basedOn w:val="1"/>
    <w:link w:val="11"/>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批注框文本 Char"/>
    <w:basedOn w:val="8"/>
    <w:link w:val="4"/>
    <w:semiHidden/>
    <w:qFormat/>
    <w:uiPriority w:val="99"/>
    <w:rPr>
      <w:rFonts w:ascii="Times New Roman" w:hAnsi="Times New Roman" w:eastAsia="宋体" w:cs="Droid Sans"/>
      <w:sz w:val="18"/>
      <w:szCs w:val="18"/>
    </w:rPr>
  </w:style>
  <w:style w:type="paragraph" w:customStyle="1"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2157</Words>
  <Characters>396</Characters>
  <Lines>3</Lines>
  <Paragraphs>5</Paragraphs>
  <TotalTime>0</TotalTime>
  <ScaleCrop>false</ScaleCrop>
  <LinksUpToDate>false</LinksUpToDate>
  <CharactersWithSpaces>2548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文文</cp:lastModifiedBy>
  <cp:lastPrinted>2021-02-22T06:51:00Z</cp:lastPrinted>
  <dcterms:modified xsi:type="dcterms:W3CDTF">2023-09-25T07:25:20Z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06A9A485B39346BA9F7A9577E5813D82_12</vt:lpwstr>
  </property>
</Properties>
</file>