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jc w:val="center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北京市劳动人民文化宫文物区日常保养项目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磋商公告</w:t>
      </w: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1.项目编号/包号：</w:t>
      </w:r>
      <w:r>
        <w:rPr>
          <w:sz w:val="24"/>
          <w:u w:val="single"/>
        </w:rPr>
        <w:t>BJJQ-2023-402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2.项目名称：</w:t>
      </w:r>
      <w:r>
        <w:rPr>
          <w:sz w:val="24"/>
          <w:u w:val="single"/>
        </w:rPr>
        <w:t>北京市劳动人民文化宫文物区日常保养项目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3.采购方式：竞争性磋商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4.项目预算金额：</w:t>
      </w:r>
      <w:r>
        <w:rPr>
          <w:rFonts w:hint="eastAsia"/>
          <w:sz w:val="24"/>
          <w:u w:val="single"/>
        </w:rPr>
        <w:t>110.325</w:t>
      </w:r>
      <w:r>
        <w:rPr>
          <w:sz w:val="24"/>
        </w:rPr>
        <w:t>万元、项目最高限价（如有）：</w:t>
      </w:r>
      <w:r>
        <w:rPr>
          <w:rFonts w:hint="eastAsia"/>
          <w:sz w:val="24"/>
          <w:u w:val="single"/>
        </w:rPr>
        <w:t xml:space="preserve">   \   </w:t>
      </w:r>
      <w:r>
        <w:rPr>
          <w:sz w:val="24"/>
        </w:rPr>
        <w:t>万元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5.采购需求：</w:t>
      </w:r>
    </w:p>
    <w:tbl>
      <w:tblPr>
        <w:tblStyle w:val="5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29"/>
        <w:gridCol w:w="1561"/>
        <w:gridCol w:w="916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</w:t>
            </w:r>
            <w:r>
              <w:rPr>
                <w:bCs/>
                <w:szCs w:val="21"/>
              </w:rPr>
              <w:t>号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采购包预算金额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2314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01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北京市劳动人民文化宫文物区日常保养项目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110.325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1项</w:t>
            </w:r>
          </w:p>
        </w:tc>
        <w:tc>
          <w:tcPr>
            <w:tcW w:w="2314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在合同要求的工作期间内，完成对文化宫文物区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/>
                <w:kern w:val="0"/>
                <w:szCs w:val="21"/>
              </w:rPr>
              <w:t>日常保养工作（具体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详见</w:t>
            </w:r>
            <w:r>
              <w:rPr>
                <w:rFonts w:hint="eastAsia"/>
                <w:kern w:val="0"/>
                <w:szCs w:val="21"/>
              </w:rPr>
              <w:t>第四章采购需求）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6.合同履行期限：</w:t>
      </w:r>
      <w:r>
        <w:rPr>
          <w:rFonts w:hint="eastAsia"/>
          <w:sz w:val="24"/>
        </w:rPr>
        <w:t>自合同签订之日起1年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7.本项目是否接受联合体：</w:t>
      </w:r>
      <w:r>
        <w:t>□</w:t>
      </w:r>
      <w:r>
        <w:rPr>
          <w:sz w:val="24"/>
        </w:rPr>
        <w:t xml:space="preserve">是  </w:t>
      </w:r>
      <w:r>
        <w:rPr>
          <w:b/>
          <w:color w:val="000000"/>
          <w:sz w:val="24"/>
        </w:rPr>
        <w:t>■</w:t>
      </w:r>
      <w:r>
        <w:rPr>
          <w:sz w:val="24"/>
        </w:rPr>
        <w:t>否。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0" w:name="_Toc35393791"/>
      <w:bookmarkStart w:id="1" w:name="_Toc28359003"/>
      <w:bookmarkStart w:id="2" w:name="_Toc28359080"/>
      <w:bookmarkStart w:id="3" w:name="_Toc35393622"/>
      <w:r>
        <w:rPr>
          <w:rFonts w:ascii="Times New Roman" w:hAnsi="Times New Roman" w:eastAsia="宋体"/>
          <w:sz w:val="24"/>
          <w:szCs w:val="24"/>
        </w:rPr>
        <w:t>二、申请人的资格要求（须同时满足）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sz w:val="24"/>
        </w:rPr>
      </w:pPr>
      <w:bookmarkStart w:id="4" w:name="_Toc28359004"/>
      <w:bookmarkStart w:id="5" w:name="_Toc28359081"/>
      <w:r>
        <w:rPr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2.1 中小企业政策</w:t>
      </w:r>
    </w:p>
    <w:p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>本项目不专门面向中小企业预留采购份额。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■本项目专门面向  ■中小 </w:t>
      </w:r>
      <w:r>
        <w:t>□</w:t>
      </w:r>
      <w:r>
        <w:rPr>
          <w:sz w:val="24"/>
        </w:rPr>
        <w:t>小微企业  采购。即：提供的货物全部由符合政策要求的中小/小微企业制造、服务全部由符合政策要求的中小/小微企业承接。</w:t>
      </w:r>
    </w:p>
    <w:p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</w:t>
      </w:r>
      <w:r>
        <w:rPr>
          <w:rFonts w:hint="eastAsia"/>
          <w:sz w:val="24"/>
          <w:lang w:val="en-US" w:eastAsia="zh-CN"/>
        </w:rPr>
        <w:t>/</w:t>
      </w:r>
      <w:r>
        <w:rPr>
          <w:sz w:val="24"/>
        </w:rPr>
        <w:t>______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2.2 其它落实政府采购政策的资格要求（如有）：</w:t>
      </w:r>
      <w:r>
        <w:rPr>
          <w:rFonts w:hint="eastAsia"/>
          <w:sz w:val="24"/>
          <w:u w:val="single"/>
        </w:rPr>
        <w:t>供应商不得被列入失信被执行人、重大税收违法案件当事人名单、政府采购严重违法失信行为记录名单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i/>
          <w:iCs/>
          <w:sz w:val="24"/>
          <w:u w:val="single"/>
        </w:rPr>
      </w:pPr>
      <w:r>
        <w:rPr>
          <w:sz w:val="24"/>
        </w:rPr>
        <w:t>3.本项目的特定资格要求：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color w:val="FF0000"/>
          <w:sz w:val="24"/>
        </w:rPr>
      </w:pPr>
      <w:r>
        <w:rPr>
          <w:sz w:val="24"/>
        </w:rPr>
        <w:t>3.1本项目是否接受分支机构参与响应：</w:t>
      </w:r>
      <w:r>
        <w:t>□</w:t>
      </w:r>
      <w:r>
        <w:rPr>
          <w:sz w:val="24"/>
        </w:rPr>
        <w:t xml:space="preserve">是   </w:t>
      </w:r>
      <w:r>
        <w:rPr>
          <w:b/>
          <w:color w:val="000000"/>
          <w:sz w:val="24"/>
        </w:rPr>
        <w:t>■</w:t>
      </w:r>
      <w:r>
        <w:rPr>
          <w:sz w:val="24"/>
        </w:rPr>
        <w:t>否；</w:t>
      </w:r>
      <w:r>
        <w:rPr>
          <w:color w:val="FF0000"/>
          <w:sz w:val="24"/>
        </w:rPr>
        <w:br w:type="page"/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3.2 本项目是否属于政府购买服务：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rPr>
          <w:b/>
          <w:color w:val="000000"/>
          <w:sz w:val="24"/>
        </w:rPr>
        <w:t>■</w:t>
      </w:r>
      <w:r>
        <w:rPr>
          <w:sz w:val="24"/>
        </w:rPr>
        <w:t>否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t>□</w:t>
      </w:r>
      <w:r>
        <w:rPr>
          <w:sz w:val="24"/>
        </w:rPr>
        <w:t>是，公益一类事业单位、使用事业编制且由财政拨款保障的群团组织，不得作为承接主体；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3.3其他特定资格要求：_____</w:t>
      </w:r>
      <w:r>
        <w:rPr>
          <w:rFonts w:hint="eastAsia"/>
          <w:sz w:val="24"/>
          <w:u w:val="single"/>
        </w:rPr>
        <w:t>无</w:t>
      </w:r>
      <w:r>
        <w:rPr>
          <w:sz w:val="24"/>
        </w:rPr>
        <w:t>_____。</w:t>
      </w:r>
    </w:p>
    <w:p>
      <w:pPr>
        <w:spacing w:line="360" w:lineRule="auto"/>
        <w:ind w:firstLine="480" w:firstLineChars="200"/>
        <w:rPr>
          <w:i/>
          <w:iCs/>
          <w:sz w:val="24"/>
          <w:u w:val="single"/>
        </w:rPr>
      </w:pPr>
    </w:p>
    <w:bookmarkEnd w:id="4"/>
    <w:bookmarkEnd w:id="5"/>
    <w:p>
      <w:pPr>
        <w:pStyle w:val="3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6" w:name="_Toc35393792"/>
      <w:bookmarkStart w:id="7" w:name="_Toc35393623"/>
      <w:r>
        <w:rPr>
          <w:rFonts w:ascii="Times New Roman" w:hAnsi="Times New Roman" w:eastAsia="宋体"/>
          <w:sz w:val="24"/>
          <w:szCs w:val="24"/>
          <w:highlight w:val="none"/>
        </w:rPr>
        <w:t>三、获取采购文件</w:t>
      </w:r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highlight w:val="none"/>
          <w:lang w:bidi="ar"/>
        </w:rPr>
        <w:t>1.时间：</w:t>
      </w:r>
      <w:r>
        <w:rPr>
          <w:rFonts w:hint="eastAsia"/>
          <w:sz w:val="24"/>
          <w:highlight w:val="none"/>
          <w:u w:val="none"/>
        </w:rPr>
        <w:t xml:space="preserve"> 2023</w:t>
      </w:r>
      <w:r>
        <w:rPr>
          <w:sz w:val="24"/>
          <w:highlight w:val="none"/>
          <w:u w:val="none"/>
          <w:lang w:bidi="ar"/>
        </w:rPr>
        <w:t>年</w:t>
      </w:r>
      <w:r>
        <w:rPr>
          <w:rFonts w:hint="eastAsia"/>
          <w:sz w:val="24"/>
          <w:highlight w:val="none"/>
          <w:u w:val="none"/>
          <w:lang w:val="en-US" w:eastAsia="zh-CN"/>
        </w:rPr>
        <w:t>5</w:t>
      </w:r>
      <w:r>
        <w:rPr>
          <w:sz w:val="24"/>
          <w:highlight w:val="none"/>
          <w:u w:val="none"/>
          <w:lang w:bidi="ar"/>
        </w:rPr>
        <w:t>月</w:t>
      </w:r>
      <w:r>
        <w:rPr>
          <w:rFonts w:hint="eastAsia"/>
          <w:sz w:val="24"/>
          <w:highlight w:val="none"/>
          <w:u w:val="none"/>
          <w:lang w:val="en-US" w:eastAsia="zh-CN" w:bidi="ar"/>
        </w:rPr>
        <w:t>16</w:t>
      </w:r>
      <w:r>
        <w:rPr>
          <w:sz w:val="24"/>
          <w:highlight w:val="none"/>
          <w:u w:val="none"/>
          <w:lang w:bidi="ar"/>
        </w:rPr>
        <w:t>日至</w:t>
      </w:r>
      <w:r>
        <w:rPr>
          <w:rFonts w:hint="eastAsia"/>
          <w:sz w:val="24"/>
          <w:highlight w:val="none"/>
          <w:u w:val="none"/>
        </w:rPr>
        <w:t>2023</w:t>
      </w:r>
      <w:r>
        <w:rPr>
          <w:sz w:val="24"/>
          <w:highlight w:val="none"/>
          <w:u w:val="none"/>
          <w:lang w:bidi="ar"/>
        </w:rPr>
        <w:t>年</w:t>
      </w:r>
      <w:r>
        <w:rPr>
          <w:rFonts w:hint="eastAsia"/>
          <w:sz w:val="24"/>
          <w:highlight w:val="none"/>
          <w:u w:val="none"/>
          <w:lang w:val="en-US" w:eastAsia="zh-CN"/>
        </w:rPr>
        <w:t>5</w:t>
      </w:r>
      <w:r>
        <w:rPr>
          <w:sz w:val="24"/>
          <w:highlight w:val="none"/>
          <w:u w:val="none"/>
          <w:lang w:bidi="ar"/>
        </w:rPr>
        <w:t>月</w:t>
      </w:r>
      <w:r>
        <w:rPr>
          <w:rFonts w:hint="eastAsia"/>
          <w:sz w:val="24"/>
          <w:highlight w:val="none"/>
          <w:u w:val="none"/>
          <w:lang w:val="en-US" w:eastAsia="zh-CN"/>
        </w:rPr>
        <w:t>23</w:t>
      </w:r>
      <w:r>
        <w:rPr>
          <w:sz w:val="24"/>
          <w:highlight w:val="none"/>
          <w:u w:val="none"/>
          <w:lang w:bidi="ar"/>
        </w:rPr>
        <w:t>日</w:t>
      </w:r>
      <w:r>
        <w:rPr>
          <w:sz w:val="24"/>
          <w:highlight w:val="none"/>
          <w:lang w:bidi="ar"/>
        </w:rPr>
        <w:t>，每天上午</w:t>
      </w:r>
      <w:r>
        <w:rPr>
          <w:rFonts w:hint="eastAsia"/>
          <w:sz w:val="24"/>
          <w:highlight w:val="none"/>
          <w:u w:val="single"/>
        </w:rPr>
        <w:t>09:00</w:t>
      </w:r>
      <w:r>
        <w:rPr>
          <w:sz w:val="24"/>
          <w:highlight w:val="none"/>
          <w:lang w:bidi="ar"/>
        </w:rPr>
        <w:t>至</w:t>
      </w:r>
      <w:r>
        <w:rPr>
          <w:rFonts w:hint="eastAsia"/>
          <w:sz w:val="24"/>
          <w:highlight w:val="none"/>
          <w:u w:val="single"/>
        </w:rPr>
        <w:t>12:00</w:t>
      </w:r>
      <w:r>
        <w:rPr>
          <w:sz w:val="24"/>
          <w:highlight w:val="none"/>
          <w:lang w:bidi="ar"/>
        </w:rPr>
        <w:t>，下午</w:t>
      </w:r>
      <w:r>
        <w:rPr>
          <w:rFonts w:hint="eastAsia"/>
          <w:sz w:val="24"/>
          <w:highlight w:val="none"/>
          <w:u w:val="single"/>
        </w:rPr>
        <w:t>12:00</w:t>
      </w:r>
      <w:r>
        <w:rPr>
          <w:sz w:val="24"/>
          <w:highlight w:val="none"/>
          <w:lang w:bidi="ar"/>
        </w:rPr>
        <w:t>至</w:t>
      </w:r>
      <w:r>
        <w:rPr>
          <w:rFonts w:hint="eastAsia"/>
          <w:sz w:val="24"/>
          <w:highlight w:val="none"/>
          <w:u w:val="single"/>
        </w:rPr>
        <w:t>17:00</w:t>
      </w:r>
      <w:r>
        <w:rPr>
          <w:sz w:val="24"/>
          <w:highlight w:val="none"/>
          <w:lang w:bidi="ar"/>
        </w:rPr>
        <w:t>（北</w:t>
      </w:r>
      <w:r>
        <w:rPr>
          <w:sz w:val="24"/>
          <w:lang w:bidi="ar"/>
        </w:rPr>
        <w:t>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2.地点：北京市东城区朝内大街南竹杆胡同6号北京INN 3号楼9层（地铁2号线、6号线，朝阳门站H口出，向南200米）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3.方式：</w:t>
      </w:r>
      <w:r>
        <w:rPr>
          <w:sz w:val="24"/>
        </w:rPr>
        <w:t>现场购买或邮寄购买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  <w:lang w:bidi="ar"/>
        </w:rPr>
        <w:t>4.售价：</w:t>
      </w:r>
      <w:r>
        <w:rPr>
          <w:sz w:val="24"/>
        </w:rPr>
        <w:t>每本人民币</w:t>
      </w:r>
      <w:r>
        <w:rPr>
          <w:rFonts w:hint="eastAsia"/>
          <w:sz w:val="24"/>
        </w:rPr>
        <w:t>500</w:t>
      </w:r>
      <w:r>
        <w:rPr>
          <w:sz w:val="24"/>
        </w:rPr>
        <w:t>元（含电子版）</w:t>
      </w:r>
      <w:r>
        <w:rPr>
          <w:rFonts w:hint="eastAsia"/>
          <w:sz w:val="24"/>
        </w:rPr>
        <w:t>，</w:t>
      </w:r>
      <w:r>
        <w:rPr>
          <w:sz w:val="24"/>
        </w:rPr>
        <w:t>售后不退。若邮购，须加付快递费50元人民币</w:t>
      </w:r>
      <w:r>
        <w:rPr>
          <w:sz w:val="24"/>
          <w:lang w:bidi="ar"/>
        </w:rPr>
        <w:t>。</w:t>
      </w:r>
    </w:p>
    <w:p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sz w:val="24"/>
        </w:rPr>
      </w:pPr>
    </w:p>
    <w:p>
      <w:pPr>
        <w:pStyle w:val="3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8" w:name="_Toc28359005"/>
      <w:bookmarkStart w:id="9" w:name="_Toc28359082"/>
      <w:bookmarkStart w:id="10" w:name="_Toc35393793"/>
      <w:bookmarkStart w:id="11" w:name="_Toc35393624"/>
      <w:r>
        <w:rPr>
          <w:rFonts w:ascii="Times New Roman" w:hAnsi="Times New Roman" w:eastAsia="宋体"/>
          <w:sz w:val="24"/>
          <w:szCs w:val="24"/>
        </w:rPr>
        <w:t>四</w:t>
      </w:r>
      <w:r>
        <w:rPr>
          <w:rFonts w:ascii="Times New Roman" w:hAnsi="Times New Roman" w:eastAsia="宋体"/>
          <w:sz w:val="24"/>
          <w:szCs w:val="24"/>
          <w:highlight w:val="none"/>
        </w:rPr>
        <w:t>、</w:t>
      </w:r>
      <w:bookmarkEnd w:id="8"/>
      <w:bookmarkEnd w:id="9"/>
      <w:bookmarkEnd w:id="10"/>
      <w:bookmarkEnd w:id="11"/>
      <w:r>
        <w:rPr>
          <w:rFonts w:ascii="Times New Roman" w:hAnsi="Times New Roman" w:eastAsia="宋体"/>
          <w:sz w:val="24"/>
          <w:szCs w:val="24"/>
          <w:highlight w:val="none"/>
        </w:rPr>
        <w:t>响应文件提交</w:t>
      </w:r>
    </w:p>
    <w:p>
      <w:pPr>
        <w:spacing w:line="360" w:lineRule="auto"/>
        <w:ind w:firstLine="480" w:firstLineChars="200"/>
        <w:rPr>
          <w:bCs/>
          <w:sz w:val="24"/>
          <w:highlight w:val="none"/>
          <w:u w:val="single"/>
        </w:rPr>
      </w:pPr>
      <w:r>
        <w:rPr>
          <w:sz w:val="24"/>
          <w:highlight w:val="none"/>
          <w:lang w:bidi="ar"/>
        </w:rPr>
        <w:t>截止时间：</w:t>
      </w:r>
      <w:r>
        <w:rPr>
          <w:rFonts w:hint="eastAsia"/>
          <w:sz w:val="24"/>
          <w:highlight w:val="none"/>
          <w:u w:val="none"/>
        </w:rPr>
        <w:t>2023</w:t>
      </w:r>
      <w:r>
        <w:rPr>
          <w:sz w:val="24"/>
          <w:highlight w:val="none"/>
          <w:u w:val="none"/>
          <w:lang w:bidi="ar"/>
        </w:rPr>
        <w:t>年</w:t>
      </w:r>
      <w:r>
        <w:rPr>
          <w:rFonts w:hint="eastAsia"/>
          <w:sz w:val="24"/>
          <w:highlight w:val="none"/>
          <w:u w:val="none"/>
          <w:lang w:val="en-US" w:eastAsia="zh-CN"/>
        </w:rPr>
        <w:t>5</w:t>
      </w:r>
      <w:r>
        <w:rPr>
          <w:sz w:val="24"/>
          <w:highlight w:val="none"/>
          <w:u w:val="none"/>
          <w:lang w:bidi="ar"/>
        </w:rPr>
        <w:t>月</w:t>
      </w:r>
      <w:r>
        <w:rPr>
          <w:rFonts w:hint="eastAsia"/>
          <w:sz w:val="24"/>
          <w:highlight w:val="none"/>
          <w:u w:val="none"/>
          <w:lang w:val="en-US" w:eastAsia="zh-CN"/>
        </w:rPr>
        <w:t>30</w:t>
      </w:r>
      <w:r>
        <w:rPr>
          <w:sz w:val="24"/>
          <w:highlight w:val="none"/>
          <w:u w:val="none"/>
          <w:lang w:bidi="ar"/>
        </w:rPr>
        <w:t>日</w:t>
      </w:r>
      <w:r>
        <w:rPr>
          <w:rFonts w:hint="eastAsia"/>
          <w:sz w:val="24"/>
          <w:highlight w:val="none"/>
          <w:u w:val="none"/>
          <w:lang w:val="en-US" w:eastAsia="zh-CN"/>
        </w:rPr>
        <w:t>10</w:t>
      </w:r>
      <w:r>
        <w:rPr>
          <w:sz w:val="24"/>
          <w:highlight w:val="none"/>
          <w:u w:val="none"/>
          <w:lang w:bidi="ar"/>
        </w:rPr>
        <w:t>点</w:t>
      </w:r>
      <w:r>
        <w:rPr>
          <w:rFonts w:hint="eastAsia"/>
          <w:sz w:val="24"/>
          <w:highlight w:val="none"/>
          <w:u w:val="none"/>
          <w:lang w:val="en-US" w:eastAsia="zh-CN"/>
        </w:rPr>
        <w:t>00</w:t>
      </w:r>
      <w:r>
        <w:rPr>
          <w:sz w:val="24"/>
          <w:highlight w:val="none"/>
          <w:u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（北京时间）</w:t>
      </w:r>
      <w:r>
        <w:rPr>
          <w:iCs/>
          <w:sz w:val="24"/>
          <w:highlight w:val="none"/>
          <w:lang w:bidi="ar"/>
        </w:rPr>
        <w:t>。</w:t>
      </w:r>
    </w:p>
    <w:p>
      <w:pPr>
        <w:spacing w:line="360" w:lineRule="auto"/>
        <w:ind w:firstLine="480" w:firstLineChars="200"/>
        <w:rPr>
          <w:sz w:val="24"/>
          <w:highlight w:val="none"/>
          <w:lang w:val="zh-TW" w:bidi="ar"/>
        </w:rPr>
      </w:pPr>
      <w:r>
        <w:rPr>
          <w:sz w:val="24"/>
          <w:highlight w:val="none"/>
          <w:lang w:bidi="ar"/>
        </w:rPr>
        <w:t>地点：北京市东城区朝内大街南竹杆胡同6号北京INN 3号楼9层</w:t>
      </w:r>
      <w:r>
        <w:rPr>
          <w:rFonts w:hint="eastAsia"/>
          <w:sz w:val="24"/>
          <w:highlight w:val="none"/>
          <w:lang w:bidi="ar"/>
        </w:rPr>
        <w:t>会议室</w:t>
      </w:r>
      <w:r>
        <w:rPr>
          <w:sz w:val="24"/>
          <w:highlight w:val="none"/>
          <w:lang w:bidi="ar"/>
        </w:rPr>
        <w:t>（地铁2号线、6号线，朝阳门站H口出，向南200米）</w:t>
      </w:r>
      <w:r>
        <w:rPr>
          <w:sz w:val="24"/>
          <w:highlight w:val="none"/>
          <w:lang w:val="zh-TW" w:bidi="ar"/>
        </w:rPr>
        <w:t>。</w:t>
      </w:r>
    </w:p>
    <w:p>
      <w:pPr>
        <w:spacing w:line="360" w:lineRule="auto"/>
        <w:ind w:firstLine="480" w:firstLineChars="200"/>
        <w:rPr>
          <w:sz w:val="24"/>
          <w:highlight w:val="none"/>
          <w:lang w:val="zh-TW" w:bidi="ar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五、开启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highlight w:val="none"/>
          <w:lang w:bidi="ar"/>
        </w:rPr>
        <w:t>时间：</w:t>
      </w:r>
      <w:r>
        <w:rPr>
          <w:rFonts w:hint="eastAsia"/>
          <w:sz w:val="24"/>
          <w:highlight w:val="none"/>
          <w:u w:val="none"/>
        </w:rPr>
        <w:t>2023</w:t>
      </w:r>
      <w:r>
        <w:rPr>
          <w:sz w:val="24"/>
          <w:highlight w:val="none"/>
          <w:u w:val="none"/>
          <w:lang w:bidi="ar"/>
        </w:rPr>
        <w:t>年</w:t>
      </w:r>
      <w:r>
        <w:rPr>
          <w:rFonts w:hint="eastAsia"/>
          <w:sz w:val="24"/>
          <w:highlight w:val="none"/>
          <w:u w:val="none"/>
          <w:lang w:val="en-US" w:eastAsia="zh-CN"/>
        </w:rPr>
        <w:t>5</w:t>
      </w:r>
      <w:r>
        <w:rPr>
          <w:sz w:val="24"/>
          <w:highlight w:val="none"/>
          <w:u w:val="none"/>
          <w:lang w:bidi="ar"/>
        </w:rPr>
        <w:t>月</w:t>
      </w:r>
      <w:r>
        <w:rPr>
          <w:rFonts w:hint="eastAsia"/>
          <w:sz w:val="24"/>
          <w:highlight w:val="none"/>
          <w:u w:val="none"/>
          <w:lang w:val="en-US" w:eastAsia="zh-CN"/>
        </w:rPr>
        <w:t>30</w:t>
      </w:r>
      <w:r>
        <w:rPr>
          <w:sz w:val="24"/>
          <w:highlight w:val="none"/>
          <w:u w:val="none"/>
          <w:lang w:bidi="ar"/>
        </w:rPr>
        <w:t>日</w:t>
      </w:r>
      <w:r>
        <w:rPr>
          <w:rFonts w:hint="eastAsia"/>
          <w:sz w:val="24"/>
          <w:highlight w:val="none"/>
          <w:u w:val="none"/>
          <w:lang w:val="en-US" w:eastAsia="zh-CN"/>
        </w:rPr>
        <w:t>10</w:t>
      </w:r>
      <w:r>
        <w:rPr>
          <w:sz w:val="24"/>
          <w:highlight w:val="none"/>
          <w:u w:val="none"/>
          <w:lang w:bidi="ar"/>
        </w:rPr>
        <w:t>点</w:t>
      </w:r>
      <w:r>
        <w:rPr>
          <w:rFonts w:hint="eastAsia"/>
          <w:sz w:val="24"/>
          <w:highlight w:val="none"/>
          <w:u w:val="none"/>
          <w:lang w:val="en-US" w:eastAsia="zh-CN"/>
        </w:rPr>
        <w:t>00</w:t>
      </w:r>
      <w:r>
        <w:rPr>
          <w:sz w:val="24"/>
          <w:highlight w:val="none"/>
          <w:u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</w:t>
      </w:r>
      <w:r>
        <w:rPr>
          <w:bCs/>
          <w:sz w:val="24"/>
          <w:lang w:bidi="ar"/>
        </w:rPr>
        <w:t>京时间）</w:t>
      </w:r>
      <w:r>
        <w:rPr>
          <w:iCs/>
          <w:sz w:val="24"/>
          <w:lang w:bidi="ar"/>
        </w:rPr>
        <w:t>。</w:t>
      </w:r>
    </w:p>
    <w:p>
      <w:pPr>
        <w:spacing w:line="360" w:lineRule="auto"/>
        <w:ind w:firstLine="480" w:firstLineChars="200"/>
        <w:rPr>
          <w:sz w:val="24"/>
          <w:lang w:val="zh-TW" w:bidi="ar"/>
        </w:rPr>
      </w:pPr>
      <w:r>
        <w:rPr>
          <w:sz w:val="24"/>
          <w:lang w:bidi="ar"/>
        </w:rPr>
        <w:t>地点：北京市东城区朝内大街南竹杆胡同6号北京INN 3号楼9层</w:t>
      </w:r>
      <w:r>
        <w:rPr>
          <w:rFonts w:hint="eastAsia"/>
          <w:sz w:val="24"/>
          <w:lang w:bidi="ar"/>
        </w:rPr>
        <w:t>会议室</w:t>
      </w:r>
      <w:r>
        <w:rPr>
          <w:sz w:val="24"/>
          <w:lang w:bidi="ar"/>
        </w:rPr>
        <w:t>（地铁2号线、6号线，朝阳门站H</w:t>
      </w:r>
      <w:bookmarkStart w:id="26" w:name="_GoBack"/>
      <w:bookmarkEnd w:id="26"/>
      <w:r>
        <w:rPr>
          <w:sz w:val="24"/>
          <w:lang w:bidi="ar"/>
        </w:rPr>
        <w:t>口出，向南200米）</w:t>
      </w:r>
      <w:r>
        <w:rPr>
          <w:sz w:val="24"/>
          <w:lang w:val="zh-TW" w:bidi="ar"/>
        </w:rPr>
        <w:t>。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2" w:name="_Toc35393794"/>
      <w:bookmarkStart w:id="13" w:name="_Toc35393625"/>
      <w:bookmarkStart w:id="14" w:name="_Toc28359007"/>
      <w:bookmarkStart w:id="15" w:name="_Toc28359084"/>
      <w:r>
        <w:rPr>
          <w:rFonts w:ascii="Times New Roman" w:hAnsi="Times New Roman" w:eastAsia="宋体"/>
          <w:sz w:val="24"/>
          <w:szCs w:val="24"/>
        </w:rPr>
        <w:t>六、公告期限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自本公告发布之日起3个工作日。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626"/>
      <w:bookmarkStart w:id="17" w:name="_Toc35393795"/>
      <w:r>
        <w:rPr>
          <w:rFonts w:ascii="Times New Roman" w:hAnsi="Times New Roman" w:eastAsia="宋体"/>
          <w:sz w:val="24"/>
          <w:szCs w:val="24"/>
        </w:rPr>
        <w:t>七、其他补充事宜</w:t>
      </w:r>
      <w:bookmarkEnd w:id="16"/>
      <w:bookmarkEnd w:id="17"/>
    </w:p>
    <w:p>
      <w:pPr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</w:rPr>
        <w:t>1.本项目需要落实的政府采购政策：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（1）政府采购促进中小企业发展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（2）政府采购支持监狱企业发展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（3）政府采购促进残疾人就业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2.标书款支付方式：现金、支票、银行汇款。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标书款银行账号：邮寄购买磋商文件的，请供应商一律使用单位对公账号，按下述地址汇款，汇款单上应注明汇款用途、所购磋商文件编号（BJJQ-2023-402），然后将汇款单复印件、购买单位名称、详细通讯地址、电话、传真、联系人、联系方式（手机号）等信息，发送至电子邮箱yw01@hcjq.net/yw04@hcjq.net，我公司收到后将尽快以快递方式将磋商文件邮寄给贵方。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 xml:space="preserve">收款单位：北京汇诚金桥国际招标咨询有限公司  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 xml:space="preserve">开 户 行：中国农业银行股份有限公司北京朝阳门支行  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银行账号：1119  1701  0400  02067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开户行行号：1031  0001  9176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3.凡购买磋商文件的供应商，需提供以下资料：（1）法人授权委托书或单位介绍信；（2）购买人本人的有效身份证明。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 w:bidi="ar"/>
        </w:rPr>
      </w:pPr>
      <w:r>
        <w:rPr>
          <w:rFonts w:hint="eastAsia"/>
          <w:sz w:val="24"/>
          <w:lang w:bidi="ar"/>
        </w:rPr>
        <w:t>4.本公告同时在中国政府采购网（http://www.ccgp.gov.cn）</w:t>
      </w:r>
      <w:r>
        <w:rPr>
          <w:rFonts w:hint="eastAsia"/>
          <w:sz w:val="24"/>
          <w:lang w:eastAsia="zh-CN" w:bidi="ar"/>
        </w:rPr>
        <w:t>、</w:t>
      </w:r>
      <w:r>
        <w:rPr>
          <w:rFonts w:hint="eastAsia"/>
          <w:sz w:val="24"/>
          <w:lang w:bidi="ar"/>
        </w:rPr>
        <w:t>北京汇诚金桥国际招标咨询有限公司网站（http://www.hcjq.net/）发布。</w:t>
      </w:r>
      <w:r>
        <w:rPr>
          <w:rFonts w:hint="eastAsia"/>
          <w:b/>
          <w:bCs/>
          <w:sz w:val="24"/>
          <w:lang w:val="en-US" w:eastAsia="zh-CN" w:bidi="ar"/>
        </w:rPr>
        <w:t>本项目非政府采购项目，发布网站仅作为发布平台。</w:t>
      </w:r>
    </w:p>
    <w:p>
      <w:pPr>
        <w:spacing w:line="360" w:lineRule="auto"/>
        <w:ind w:firstLine="480" w:firstLineChars="200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5.采购代理机构项目编号：BJJQ-2023-402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bidi="ar"/>
        </w:rPr>
        <w:t>6.采购代理机构项目联系邮箱：yw01@hcjq.net/yw04@hcjq.net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8" w:name="_Toc28359008"/>
      <w:bookmarkStart w:id="19" w:name="_Toc28359085"/>
      <w:bookmarkStart w:id="20" w:name="_Toc35393627"/>
      <w:bookmarkStart w:id="21" w:name="_Toc35393796"/>
      <w:r>
        <w:rPr>
          <w:rFonts w:ascii="Times New Roman" w:hAnsi="Times New Roman" w:eastAsia="宋体"/>
          <w:sz w:val="24"/>
          <w:szCs w:val="24"/>
        </w:rPr>
        <w:t>八、对本项目提出询问，请按以下方式联系。</w:t>
      </w:r>
      <w:bookmarkEnd w:id="18"/>
      <w:bookmarkEnd w:id="19"/>
      <w:bookmarkEnd w:id="20"/>
      <w:bookmarkEnd w:id="21"/>
    </w:p>
    <w:p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>　　　</w:t>
      </w:r>
      <w:r>
        <w:rPr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bookmarkStart w:id="22" w:name="_Toc28359086"/>
      <w:bookmarkStart w:id="23" w:name="_Toc28359009"/>
      <w:r>
        <w:rPr>
          <w:sz w:val="24"/>
        </w:rPr>
        <w:t>名    称：_</w:t>
      </w:r>
      <w:r>
        <w:rPr>
          <w:rFonts w:hint="eastAsia"/>
          <w:sz w:val="24"/>
          <w:u w:val="single"/>
        </w:rPr>
        <w:t>北京市劳动人民文化宫</w:t>
      </w:r>
      <w:r>
        <w:rPr>
          <w:sz w:val="24"/>
        </w:rPr>
        <w:t xml:space="preserve">_ 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r>
        <w:rPr>
          <w:sz w:val="24"/>
        </w:rPr>
        <w:t>地    址：_</w:t>
      </w:r>
      <w:r>
        <w:rPr>
          <w:sz w:val="24"/>
          <w:u w:val="single"/>
        </w:rPr>
        <w:t>北京市东城区天安门东侧</w:t>
      </w:r>
      <w:r>
        <w:rPr>
          <w:sz w:val="24"/>
        </w:rPr>
        <w:t>_</w:t>
      </w:r>
    </w:p>
    <w:p>
      <w:pPr>
        <w:spacing w:line="360" w:lineRule="auto"/>
        <w:ind w:left="1079" w:leftChars="371" w:hanging="300" w:hangingChars="125"/>
        <w:jc w:val="left"/>
        <w:rPr>
          <w:rFonts w:hint="eastAsia"/>
          <w:sz w:val="24"/>
          <w:u w:val="single"/>
        </w:rPr>
      </w:pPr>
      <w:r>
        <w:rPr>
          <w:sz w:val="24"/>
        </w:rPr>
        <w:t>联系方式：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highlight w:val="none"/>
          <w:u w:val="single"/>
        </w:rPr>
        <w:t>010-65116607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360" w:lineRule="auto"/>
        <w:ind w:left="1078" w:leftChars="371" w:hanging="299" w:hangingChars="124"/>
        <w:jc w:val="left"/>
        <w:rPr>
          <w:b/>
          <w:sz w:val="24"/>
        </w:rPr>
      </w:pPr>
      <w:r>
        <w:rPr>
          <w:b/>
          <w:sz w:val="24"/>
        </w:rPr>
        <w:t>2.采购代理机构信息</w:t>
      </w:r>
      <w:bookmarkEnd w:id="22"/>
      <w:bookmarkEnd w:id="23"/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bookmarkStart w:id="24" w:name="_Toc28359087"/>
      <w:bookmarkStart w:id="25" w:name="_Toc28359010"/>
      <w:r>
        <w:rPr>
          <w:sz w:val="24"/>
        </w:rPr>
        <w:t>名    称：</w:t>
      </w:r>
      <w:r>
        <w:rPr>
          <w:rFonts w:hint="eastAsia"/>
          <w:sz w:val="24"/>
          <w:u w:val="single"/>
        </w:rPr>
        <w:t>北京汇诚金桥国际招标咨询有限公司</w:t>
      </w:r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r>
        <w:rPr>
          <w:sz w:val="24"/>
        </w:rPr>
        <w:t>地    址：</w:t>
      </w:r>
      <w:r>
        <w:rPr>
          <w:rFonts w:hint="eastAsia"/>
          <w:sz w:val="24"/>
          <w:u w:val="single"/>
        </w:rPr>
        <w:t>北京市东城区朝内大街南竹杆胡同6号北京INN3号楼9层</w:t>
      </w:r>
    </w:p>
    <w:p>
      <w:pPr>
        <w:spacing w:line="360" w:lineRule="auto"/>
        <w:ind w:left="1076" w:leftChars="371" w:hanging="297" w:hangingChars="124"/>
        <w:jc w:val="left"/>
        <w:rPr>
          <w:sz w:val="24"/>
          <w:u w:val="single"/>
        </w:rPr>
      </w:pPr>
      <w:r>
        <w:rPr>
          <w:sz w:val="24"/>
        </w:rPr>
        <w:t>联系方式：</w:t>
      </w:r>
      <w:r>
        <w:rPr>
          <w:rFonts w:ascii="Times New Roman" w:hAnsi="Times New Roman"/>
          <w:sz w:val="24"/>
          <w:szCs w:val="24"/>
          <w:u w:val="single"/>
        </w:rPr>
        <w:t>010-65173261、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65170699</w:t>
      </w:r>
    </w:p>
    <w:p>
      <w:pPr>
        <w:spacing w:line="360" w:lineRule="auto"/>
        <w:ind w:left="1078" w:leftChars="371" w:hanging="299" w:hangingChars="124"/>
        <w:rPr>
          <w:b/>
          <w:sz w:val="24"/>
          <w:u w:val="single"/>
        </w:rPr>
      </w:pPr>
      <w:r>
        <w:rPr>
          <w:b/>
          <w:sz w:val="24"/>
        </w:rPr>
        <w:t>3.项目联系方式</w:t>
      </w:r>
      <w:bookmarkEnd w:id="24"/>
      <w:bookmarkEnd w:id="25"/>
    </w:p>
    <w:p>
      <w:pPr>
        <w:pStyle w:val="4"/>
        <w:spacing w:line="360" w:lineRule="auto"/>
        <w:ind w:left="1076" w:leftChars="371" w:hanging="297" w:hangingChars="124"/>
        <w:rPr>
          <w:rFonts w:hint="default" w:ascii="Times New Roman" w:hAnsi="Times New Roman"/>
          <w:sz w:val="24"/>
          <w:u w:val="single"/>
          <w:lang w:bidi="ar"/>
        </w:rPr>
      </w:pPr>
      <w:r>
        <w:rPr>
          <w:rFonts w:hint="default" w:ascii="Times New Roman" w:hAnsi="Times New Roman"/>
          <w:sz w:val="24"/>
          <w:szCs w:val="24"/>
        </w:rPr>
        <w:t>项目联系人：</w:t>
      </w:r>
      <w:r>
        <w:rPr>
          <w:rFonts w:ascii="Times New Roman" w:hAnsi="Times New Roman"/>
          <w:sz w:val="24"/>
          <w:szCs w:val="24"/>
          <w:u w:val="single"/>
        </w:rPr>
        <w:t>宋菁菁、郭文娜</w:t>
      </w:r>
    </w:p>
    <w:p>
      <w:pPr>
        <w:pStyle w:val="4"/>
        <w:spacing w:line="360" w:lineRule="auto"/>
        <w:ind w:left="1076" w:leftChars="371" w:hanging="297" w:hangingChars="124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</w:rPr>
        <w:t>电      话：</w:t>
      </w:r>
      <w:r>
        <w:rPr>
          <w:rFonts w:ascii="Times New Roman" w:hAnsi="Times New Roman"/>
          <w:sz w:val="24"/>
          <w:szCs w:val="24"/>
          <w:u w:val="single"/>
        </w:rPr>
        <w:t>010-65173261、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65170699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201836"/>
    <w:rsid w:val="294066EC"/>
    <w:rsid w:val="6F943887"/>
    <w:rsid w:val="70732FE9"/>
    <w:rsid w:val="73913D05"/>
    <w:rsid w:val="75B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2023-05-16T02:01:00Z</dcterms:created>
  <dc:creator>刘瑞恺</dc:creator>
  <cp:lastModifiedBy>业务部</cp:lastModifiedBy>
  <dcterms:modified xsi:type="dcterms:W3CDTF">2023-05-16T02:27:40Z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B38619E6FF7E47F88B28A7416FB4A99E_12</vt:lpwstr>
  </property>
</Properties>
</file>