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97" w:rsidRDefault="00BB1497" w:rsidP="00BB1497">
      <w:pPr>
        <w:spacing w:line="360" w:lineRule="auto"/>
        <w:ind w:firstLineChars="200" w:firstLine="422"/>
        <w:jc w:val="center"/>
        <w:outlineLvl w:val="1"/>
        <w:rPr>
          <w:rFonts w:asciiTheme="minorEastAsia" w:eastAsiaTheme="minorEastAsia" w:hAnsiTheme="minorEastAsia"/>
          <w:b/>
          <w:sz w:val="21"/>
          <w:szCs w:val="21"/>
        </w:rPr>
      </w:pPr>
      <w:bookmarkStart w:id="0" w:name="_Toc116894601"/>
      <w:r>
        <w:rPr>
          <w:rFonts w:asciiTheme="minorEastAsia" w:eastAsiaTheme="minorEastAsia" w:hAnsiTheme="minorEastAsia" w:hint="eastAsia"/>
          <w:b/>
          <w:sz w:val="21"/>
          <w:szCs w:val="21"/>
        </w:rPr>
        <w:t>北京市总工会政务云服务项目第1包</w:t>
      </w:r>
      <w:bookmarkEnd w:id="0"/>
    </w:p>
    <w:p w:rsidR="00BB1497" w:rsidRDefault="00BB1497" w:rsidP="00BB1497">
      <w:pPr>
        <w:spacing w:line="360" w:lineRule="auto"/>
        <w:ind w:firstLineChars="200" w:firstLine="422"/>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#为重要条款，投标人应根据要求提供证明材料，否则无法得分。</w:t>
      </w:r>
    </w:p>
    <w:p w:rsidR="00BB1497" w:rsidRDefault="00BB1497" w:rsidP="00BB1497">
      <w:pPr>
        <w:pStyle w:val="2"/>
        <w:spacing w:line="360" w:lineRule="auto"/>
        <w:ind w:left="480" w:firstLineChars="0" w:firstLine="0"/>
      </w:pPr>
      <w:r>
        <w:rPr>
          <w:rFonts w:hint="eastAsia"/>
        </w:rPr>
        <w:t xml:space="preserve"> </w:t>
      </w:r>
      <w:r>
        <w:rPr>
          <w:rFonts w:hint="eastAsia"/>
        </w:rPr>
        <w:t>按照业务系统的不同特点，市总工会将各个业务系统分别部署在不同的政务云平台，每个云</w:t>
      </w:r>
    </w:p>
    <w:p w:rsidR="00BB1497" w:rsidRDefault="00BB1497" w:rsidP="00BB1497">
      <w:pPr>
        <w:pStyle w:val="2"/>
        <w:spacing w:line="360" w:lineRule="auto"/>
        <w:ind w:leftChars="0" w:left="0" w:firstLineChars="0" w:firstLine="0"/>
        <w:rPr>
          <w:rFonts w:asciiTheme="minorEastAsia" w:eastAsiaTheme="minorEastAsia" w:hAnsiTheme="minorEastAsia"/>
          <w:b/>
          <w:color w:val="FF0000"/>
          <w:szCs w:val="21"/>
        </w:rPr>
      </w:pPr>
      <w:r>
        <w:rPr>
          <w:rFonts w:hint="eastAsia"/>
        </w:rPr>
        <w:t>平台的云资源相关服务内容不同，具体见采购需求。</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第一部分 采购标的</w:t>
      </w:r>
    </w:p>
    <w:p w:rsidR="00BB1497" w:rsidRDefault="00BB1497" w:rsidP="00BB1497">
      <w:pPr>
        <w:spacing w:line="360" w:lineRule="auto"/>
        <w:ind w:firstLineChars="150" w:firstLine="316"/>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1、采购标的</w:t>
      </w:r>
    </w:p>
    <w:p w:rsidR="00BB1497" w:rsidRDefault="00BB1497" w:rsidP="00BB1497">
      <w:pPr>
        <w:pStyle w:val="a4"/>
        <w:spacing w:before="0" w:beforeAutospacing="0" w:after="0" w:afterAutospacing="0"/>
        <w:ind w:firstLine="318"/>
        <w:rPr>
          <w:rFonts w:asciiTheme="minorEastAsia" w:eastAsiaTheme="minorEastAsia" w:hAnsiTheme="minorEastAsia"/>
          <w:szCs w:val="21"/>
        </w:rPr>
      </w:pPr>
      <w:r>
        <w:rPr>
          <w:rFonts w:asciiTheme="minorEastAsia" w:eastAsiaTheme="minorEastAsia" w:hAnsiTheme="minorEastAsia" w:hint="eastAsia"/>
          <w:szCs w:val="21"/>
        </w:rPr>
        <w:t>北京市总工会政务云各系统的基础环境将继续依托于我市市级政务云平台，租用政务云基础、扩展服务,具体见技术要求。</w:t>
      </w:r>
    </w:p>
    <w:p w:rsidR="00BB1497" w:rsidRDefault="00BB1497" w:rsidP="00BB1497">
      <w:pPr>
        <w:spacing w:line="360" w:lineRule="auto"/>
        <w:ind w:firstLineChars="150" w:firstLine="316"/>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2、项目概述</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依据北京市经信局相关管理规定，北京市总工会业务系统已经部署在北京政务云环境内，为保障已入云业务系统在政务云中的信息系统安全、可靠、稳定运行、继续租用北京市政务云平台，并根据实际需要配置安全服务项目。保障业务系统的在政务云环境内的连续性和可靠性。</w:t>
      </w:r>
    </w:p>
    <w:p w:rsidR="00BB1497" w:rsidRDefault="00BB1497" w:rsidP="00BB1497">
      <w:pPr>
        <w:spacing w:line="360" w:lineRule="auto"/>
        <w:ind w:firstLineChars="200" w:firstLine="420"/>
        <w:rPr>
          <w:rFonts w:asciiTheme="minorEastAsia" w:eastAsiaTheme="minorEastAsia" w:hAnsiTheme="minorEastAsia"/>
          <w:b/>
          <w:sz w:val="21"/>
          <w:szCs w:val="21"/>
        </w:rPr>
      </w:pPr>
      <w:r>
        <w:rPr>
          <w:rFonts w:asciiTheme="minorEastAsia" w:eastAsiaTheme="minorEastAsia" w:hAnsiTheme="minorEastAsia" w:cs="宋体" w:hint="eastAsia"/>
          <w:sz w:val="21"/>
          <w:szCs w:val="21"/>
          <w:lang w:val="zh-CN"/>
        </w:rPr>
        <w:t>本项目的服务目标是通过租用市级政务云服务，搭建满足</w:t>
      </w:r>
      <w:r>
        <w:rPr>
          <w:rFonts w:asciiTheme="minorEastAsia" w:eastAsiaTheme="minorEastAsia" w:hAnsiTheme="minorEastAsia" w:cs="宋体" w:hint="eastAsia"/>
          <w:sz w:val="21"/>
          <w:szCs w:val="21"/>
        </w:rPr>
        <w:t>市总工会入云系统</w:t>
      </w:r>
      <w:r>
        <w:rPr>
          <w:rFonts w:asciiTheme="minorEastAsia" w:eastAsiaTheme="minorEastAsia" w:hAnsiTheme="minorEastAsia" w:cs="宋体" w:hint="eastAsia"/>
          <w:sz w:val="21"/>
          <w:szCs w:val="21"/>
          <w:lang w:val="zh-CN"/>
        </w:rPr>
        <w:t>安全稳定基础运行环境，</w:t>
      </w:r>
      <w:r>
        <w:rPr>
          <w:rFonts w:asciiTheme="minorEastAsia" w:eastAsiaTheme="minorEastAsia" w:hAnsiTheme="minorEastAsia" w:cs="宋体" w:hint="eastAsia"/>
          <w:sz w:val="21"/>
          <w:szCs w:val="21"/>
        </w:rPr>
        <w:t>并满足相应</w:t>
      </w:r>
      <w:r>
        <w:rPr>
          <w:rFonts w:asciiTheme="minorEastAsia" w:eastAsiaTheme="minorEastAsia" w:hAnsiTheme="minorEastAsia" w:cs="宋体" w:hint="eastAsia"/>
          <w:sz w:val="21"/>
          <w:szCs w:val="21"/>
          <w:lang w:val="zh-CN"/>
        </w:rPr>
        <w:t>安全等级保护要求，</w:t>
      </w:r>
      <w:r>
        <w:rPr>
          <w:rFonts w:asciiTheme="minorEastAsia" w:eastAsiaTheme="minorEastAsia" w:hAnsiTheme="minorEastAsia" w:cs="宋体" w:hint="eastAsia"/>
          <w:sz w:val="21"/>
          <w:szCs w:val="21"/>
        </w:rPr>
        <w:t>同时</w:t>
      </w:r>
      <w:r>
        <w:rPr>
          <w:rFonts w:asciiTheme="minorEastAsia" w:eastAsiaTheme="minorEastAsia" w:hAnsiTheme="minorEastAsia" w:cs="宋体" w:hint="eastAsia"/>
          <w:sz w:val="21"/>
          <w:szCs w:val="21"/>
          <w:lang w:val="zh-CN"/>
        </w:rPr>
        <w:t>在政务云平台上已完成的基础服务内容</w:t>
      </w:r>
      <w:r>
        <w:rPr>
          <w:rFonts w:asciiTheme="minorEastAsia" w:eastAsiaTheme="minorEastAsia" w:hAnsiTheme="minorEastAsia" w:cs="宋体" w:hint="eastAsia"/>
          <w:sz w:val="21"/>
          <w:szCs w:val="21"/>
        </w:rPr>
        <w:t>的基础上开展</w:t>
      </w:r>
      <w:r>
        <w:rPr>
          <w:rFonts w:asciiTheme="minorEastAsia" w:eastAsiaTheme="minorEastAsia" w:hAnsiTheme="minorEastAsia" w:cs="宋体" w:hint="eastAsia"/>
          <w:sz w:val="21"/>
          <w:szCs w:val="21"/>
          <w:lang w:val="zh-CN"/>
        </w:rPr>
        <w:t>进一步的安全防护与优化改造，充分优化系统整体健壮性，提高系统安全性和可靠性，并为应用系统运行提供良好的技术保障。</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第二部分 商务要求</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1. 实施的时间（期限）和地点（范围）</w:t>
      </w:r>
    </w:p>
    <w:p w:rsidR="00BB1497" w:rsidRDefault="00BB1497" w:rsidP="00BB14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服务期为自合同签订之日起</w:t>
      </w:r>
      <w:r>
        <w:rPr>
          <w:rFonts w:asciiTheme="minorEastAsia" w:eastAsiaTheme="minorEastAsia" w:hAnsiTheme="minorEastAsia" w:cs="宋体" w:hint="eastAsia"/>
          <w:sz w:val="21"/>
          <w:szCs w:val="21"/>
        </w:rPr>
        <w:t>12个月</w:t>
      </w:r>
      <w:r>
        <w:rPr>
          <w:rFonts w:asciiTheme="minorEastAsia" w:eastAsiaTheme="minorEastAsia" w:hAnsiTheme="minorEastAsia" w:hint="eastAsia"/>
          <w:sz w:val="21"/>
          <w:szCs w:val="21"/>
        </w:rPr>
        <w:t>。</w:t>
      </w:r>
    </w:p>
    <w:p w:rsidR="00BB1497" w:rsidRDefault="00BB1497" w:rsidP="00BB14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项目履约地点：采购人指定的地点。</w:t>
      </w:r>
    </w:p>
    <w:p w:rsidR="00BB1497" w:rsidRDefault="00BB1497" w:rsidP="00BB1497">
      <w:pPr>
        <w:numPr>
          <w:ilvl w:val="0"/>
          <w:numId w:val="1"/>
        </w:numPr>
        <w:adjustRightInd/>
        <w:spacing w:line="360" w:lineRule="auto"/>
        <w:ind w:firstLineChars="200" w:firstLine="422"/>
        <w:jc w:val="both"/>
        <w:textAlignment w:val="auto"/>
        <w:rPr>
          <w:rFonts w:asciiTheme="minorEastAsia" w:eastAsiaTheme="minorEastAsia" w:hAnsiTheme="minorEastAsia"/>
          <w:b/>
          <w:sz w:val="21"/>
          <w:szCs w:val="21"/>
        </w:rPr>
      </w:pPr>
      <w:r>
        <w:rPr>
          <w:rFonts w:asciiTheme="minorEastAsia" w:eastAsiaTheme="minorEastAsia" w:hAnsiTheme="minorEastAsia" w:hint="eastAsia"/>
          <w:b/>
          <w:sz w:val="21"/>
          <w:szCs w:val="21"/>
        </w:rPr>
        <w:t>付款条件（进度和方式）</w:t>
      </w:r>
    </w:p>
    <w:p w:rsidR="00BB1497" w:rsidRDefault="00BB1497" w:rsidP="00BB1497">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计划分3次支付。合同生效后按双方约定甲方向乙方支付第一笔项目款，合同执行中期按双方约定甲方向乙方支付第二笔项目款，合同到期且通过验收后甲方向乙方支付剩余项目款。</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第三部分 技术要求</w:t>
      </w:r>
      <w:bookmarkStart w:id="1" w:name="第四部分"/>
    </w:p>
    <w:p w:rsidR="00BB1497" w:rsidRDefault="00BB1497" w:rsidP="00BB1497">
      <w:pPr>
        <w:spacing w:line="360" w:lineRule="auto"/>
        <w:ind w:firstLineChars="200" w:firstLine="422"/>
        <w:rPr>
          <w:rFonts w:asciiTheme="minorEastAsia" w:eastAsiaTheme="minorEastAsia" w:hAnsiTheme="minorEastAsia" w:cs="宋体"/>
          <w:b/>
          <w:kern w:val="44"/>
          <w:sz w:val="21"/>
          <w:szCs w:val="21"/>
        </w:rPr>
      </w:pPr>
      <w:bookmarkStart w:id="2" w:name="_Hlk518555144"/>
      <w:bookmarkStart w:id="3" w:name="_Toc460421622"/>
      <w:bookmarkStart w:id="4" w:name="_Toc319316543"/>
      <w:r>
        <w:rPr>
          <w:rFonts w:asciiTheme="minorEastAsia" w:eastAsiaTheme="minorEastAsia" w:hAnsiTheme="minorEastAsia" w:cs="宋体" w:hint="eastAsia"/>
          <w:b/>
          <w:kern w:val="44"/>
          <w:sz w:val="21"/>
          <w:szCs w:val="21"/>
        </w:rPr>
        <w:t>1、总体需求</w:t>
      </w:r>
    </w:p>
    <w:p w:rsidR="00BB1497" w:rsidRDefault="00BB1497" w:rsidP="00BB1497">
      <w:pPr>
        <w:pStyle w:val="5"/>
        <w:spacing w:line="360" w:lineRule="auto"/>
        <w:ind w:left="425" w:firstLineChars="100" w:firstLine="21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为保证市总工会各入云系统的正常运行，未来一年各系统的基础环境将继</w:t>
      </w:r>
    </w:p>
    <w:p w:rsidR="00BB1497" w:rsidRDefault="00BB1497" w:rsidP="00BB1497">
      <w:pPr>
        <w:pStyle w:val="5"/>
        <w:spacing w:line="360" w:lineRule="auto"/>
        <w:ind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lastRenderedPageBreak/>
        <w:t>续依托于我市市级政务云平台，租用政务云基础、扩展服务，具体服务内容及数量如下：</w:t>
      </w:r>
    </w:p>
    <w:tbl>
      <w:tblPr>
        <w:tblW w:w="4905" w:type="pct"/>
        <w:tblCellMar>
          <w:left w:w="0" w:type="dxa"/>
          <w:right w:w="0" w:type="dxa"/>
        </w:tblCellMar>
        <w:tblLook w:val="04A0" w:firstRow="1" w:lastRow="0" w:firstColumn="1" w:lastColumn="0" w:noHBand="0" w:noVBand="1"/>
      </w:tblPr>
      <w:tblGrid>
        <w:gridCol w:w="1239"/>
        <w:gridCol w:w="1461"/>
        <w:gridCol w:w="2584"/>
        <w:gridCol w:w="962"/>
        <w:gridCol w:w="962"/>
        <w:gridCol w:w="970"/>
      </w:tblGrid>
      <w:tr w:rsidR="00BB1497" w:rsidTr="00424B12">
        <w:trPr>
          <w:trHeight w:val="335"/>
        </w:trPr>
        <w:tc>
          <w:tcPr>
            <w:tcW w:w="75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lang w:bidi="ar"/>
              </w:rPr>
            </w:pPr>
            <w:bookmarkStart w:id="5" w:name="_Hlk518555185"/>
            <w:bookmarkEnd w:id="2"/>
            <w:bookmarkEnd w:id="3"/>
            <w:r>
              <w:rPr>
                <w:rFonts w:asciiTheme="minorEastAsia" w:eastAsiaTheme="minorEastAsia" w:hAnsiTheme="minorEastAsia" w:cs="宋体" w:hint="eastAsia"/>
                <w:b/>
                <w:color w:val="000000"/>
                <w:sz w:val="21"/>
                <w:szCs w:val="21"/>
                <w:lang w:bidi="ar"/>
              </w:rPr>
              <w:t>服务类别</w:t>
            </w: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lang w:bidi="ar"/>
              </w:rPr>
            </w:pPr>
            <w:r>
              <w:rPr>
                <w:rFonts w:asciiTheme="minorEastAsia" w:eastAsiaTheme="minorEastAsia" w:hAnsiTheme="minorEastAsia" w:cs="宋体" w:hint="eastAsia"/>
                <w:b/>
                <w:color w:val="000000"/>
                <w:sz w:val="21"/>
                <w:szCs w:val="21"/>
                <w:lang w:bidi="ar"/>
              </w:rPr>
              <w:t>服务子类</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lang w:bidi="ar"/>
              </w:rPr>
            </w:pPr>
            <w:r>
              <w:rPr>
                <w:rFonts w:asciiTheme="minorEastAsia" w:eastAsiaTheme="minorEastAsia" w:hAnsiTheme="minorEastAsia" w:cs="宋体" w:hint="eastAsia"/>
                <w:b/>
                <w:color w:val="000000"/>
                <w:sz w:val="21"/>
                <w:szCs w:val="21"/>
                <w:lang w:bidi="ar"/>
              </w:rPr>
              <w:t>服务项</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lang w:bidi="ar"/>
              </w:rPr>
            </w:pPr>
            <w:r>
              <w:rPr>
                <w:rFonts w:asciiTheme="minorEastAsia" w:eastAsiaTheme="minorEastAsia" w:hAnsiTheme="minorEastAsia" w:cs="宋体" w:hint="eastAsia"/>
                <w:b/>
                <w:color w:val="000000"/>
                <w:sz w:val="21"/>
                <w:szCs w:val="21"/>
                <w:lang w:bidi="ar"/>
              </w:rPr>
              <w:t>计量单位</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lang w:bidi="ar"/>
              </w:rPr>
            </w:pPr>
            <w:r>
              <w:rPr>
                <w:rFonts w:asciiTheme="minorEastAsia" w:eastAsiaTheme="minorEastAsia" w:hAnsiTheme="minorEastAsia" w:cs="宋体" w:hint="eastAsia"/>
                <w:b/>
                <w:color w:val="000000"/>
                <w:sz w:val="21"/>
                <w:szCs w:val="21"/>
                <w:lang w:bidi="ar"/>
              </w:rPr>
              <w:t>报价单位</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lang w:bidi="ar"/>
              </w:rPr>
            </w:pPr>
            <w:r>
              <w:rPr>
                <w:rFonts w:asciiTheme="minorEastAsia" w:eastAsiaTheme="minorEastAsia" w:hAnsiTheme="minorEastAsia" w:cs="宋体" w:hint="eastAsia"/>
                <w:b/>
                <w:color w:val="000000"/>
                <w:sz w:val="21"/>
                <w:szCs w:val="21"/>
                <w:lang w:bidi="ar"/>
              </w:rPr>
              <w:t>数量</w:t>
            </w:r>
          </w:p>
        </w:tc>
      </w:tr>
      <w:tr w:rsidR="00BB1497" w:rsidTr="00424B12">
        <w:trPr>
          <w:trHeight w:val="645"/>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计算服务</w:t>
            </w:r>
          </w:p>
        </w:tc>
        <w:tc>
          <w:tcPr>
            <w:tcW w:w="893"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x86平台云主机服务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vCPU（主频不低于2.4GHz）</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CPU</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1328</w:t>
            </w:r>
          </w:p>
        </w:tc>
      </w:tr>
      <w:tr w:rsidR="00BB1497" w:rsidTr="00424B12">
        <w:trPr>
          <w:trHeight w:val="33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color w:val="000000"/>
                <w:sz w:val="21"/>
                <w:szCs w:val="21"/>
              </w:rPr>
            </w:pP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内存</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GB</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2469</w:t>
            </w:r>
          </w:p>
        </w:tc>
      </w:tr>
      <w:tr w:rsidR="00BB1497" w:rsidTr="00424B12">
        <w:trPr>
          <w:trHeight w:val="126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物理服务器</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CPU 2*E5-2680-V3，内存128GB，硬盘2*480GB SSD RAID1，万兆网卡2块</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元/台/月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w:t>
            </w:r>
          </w:p>
        </w:tc>
      </w:tr>
      <w:tr w:rsidR="00BB1497" w:rsidTr="00424B12">
        <w:trPr>
          <w:trHeight w:val="645"/>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存储服务</w:t>
            </w: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普通性能存储</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普通存储（单盘技术指标: 单盘IOPS 1000-3000 ）</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GB</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30218</w:t>
            </w:r>
          </w:p>
        </w:tc>
      </w:tr>
      <w:tr w:rsidR="00BB1497" w:rsidTr="00424B12">
        <w:trPr>
          <w:trHeight w:val="95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高性能存储</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高性能存储（单盘技术指标：单盘IOPS 3000-20000 ）</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GB</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8704</w:t>
            </w:r>
          </w:p>
        </w:tc>
      </w:tr>
      <w:tr w:rsidR="00BB1497" w:rsidTr="00424B12">
        <w:trPr>
          <w:trHeight w:val="95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集中存储</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提供用于共享磁盘的集中存储服务，用于oracle rac环境</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GB</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元/GB/月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1630</w:t>
            </w:r>
          </w:p>
        </w:tc>
      </w:tr>
      <w:tr w:rsidR="00BB1497" w:rsidTr="00424B12">
        <w:trPr>
          <w:trHeight w:val="126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静态存储</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大容量、高可靠的数据存储服务，具备PB级线性扩展能力，提供静态数据存储</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TB</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28438</w:t>
            </w:r>
          </w:p>
        </w:tc>
      </w:tr>
      <w:tr w:rsidR="00BB1497" w:rsidTr="00424B12">
        <w:trPr>
          <w:trHeight w:val="335"/>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网络服务</w:t>
            </w:r>
          </w:p>
        </w:tc>
        <w:tc>
          <w:tcPr>
            <w:tcW w:w="893"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互联网链路服务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互联网链路带宽</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Mb</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200</w:t>
            </w:r>
          </w:p>
        </w:tc>
      </w:tr>
      <w:tr w:rsidR="00BB1497" w:rsidTr="00424B12">
        <w:trPr>
          <w:trHeight w:val="64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color w:val="000000"/>
                <w:sz w:val="21"/>
                <w:szCs w:val="21"/>
              </w:rPr>
            </w:pP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互联网IP地址租用服务、并提供备案服务</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IP</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25</w:t>
            </w:r>
          </w:p>
        </w:tc>
      </w:tr>
      <w:tr w:rsidR="00BB1497" w:rsidTr="00424B12">
        <w:trPr>
          <w:trHeight w:val="64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主机负载均衡服务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主机负载均衡服务</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IP（内网）</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20</w:t>
            </w:r>
          </w:p>
        </w:tc>
      </w:tr>
      <w:tr w:rsidR="00BB1497" w:rsidTr="00424B12">
        <w:trPr>
          <w:trHeight w:val="95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远程接入服务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每个账号结合身份验证通过VPN远程接入堡垒机进行维护</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1账号</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26</w:t>
            </w:r>
          </w:p>
        </w:tc>
      </w:tr>
      <w:tr w:rsidR="00BB1497" w:rsidTr="00424B12">
        <w:trPr>
          <w:trHeight w:val="157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VPN服务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SSL VPN接入，用户通过SSL VPN访问业务系统。每套10个并发用户。所需带宽参照“互联网链路带宽”购买。</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26</w:t>
            </w:r>
          </w:p>
        </w:tc>
      </w:tr>
      <w:tr w:rsidR="00BB1497" w:rsidTr="00424B12">
        <w:trPr>
          <w:trHeight w:val="157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color w:val="000000"/>
                <w:sz w:val="21"/>
                <w:szCs w:val="21"/>
              </w:rPr>
            </w:pP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IPSec VPN接入，提供IPSec隧道接入服务，隧道带宽按需灵活调整，用户可利用VPN隧道进行大量数据传输</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1Mb带宽</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5</w:t>
            </w:r>
          </w:p>
        </w:tc>
      </w:tr>
      <w:tr w:rsidR="00BB1497" w:rsidTr="00424B12">
        <w:trPr>
          <w:trHeight w:val="188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WAF防护</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在网站前端架设WAF防护服务，保证用户网站对已知安全隐患进行防护，实时升级漏洞补丁，配置防护策略，可起到前端防护作用。</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 IP（互联网）</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25</w:t>
            </w:r>
          </w:p>
        </w:tc>
      </w:tr>
      <w:tr w:rsidR="00BB1497" w:rsidTr="00424B12">
        <w:trPr>
          <w:trHeight w:val="1575"/>
        </w:trPr>
        <w:tc>
          <w:tcPr>
            <w:tcW w:w="75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云主机深度监控服务</w:t>
            </w: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特定云主机深度监控及运维保障服务（7*24小时值守）</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7*24小时深度监测云主机资源、硬件设备监控、云平台层应急处置等内容</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1主机</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100</w:t>
            </w:r>
          </w:p>
        </w:tc>
      </w:tr>
      <w:tr w:rsidR="00BB1497" w:rsidTr="00424B12">
        <w:trPr>
          <w:trHeight w:val="955"/>
        </w:trPr>
        <w:tc>
          <w:tcPr>
            <w:tcW w:w="75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基础软件支撑服务</w:t>
            </w: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商用操作系统套餐</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Windows Server套餐：Windows Serve、国产操作系统租用、安装及维护。</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1个云主机</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92</w:t>
            </w:r>
          </w:p>
        </w:tc>
      </w:tr>
      <w:tr w:rsidR="00BB1497" w:rsidTr="00424B12">
        <w:trPr>
          <w:trHeight w:val="955"/>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安全服务</w:t>
            </w:r>
          </w:p>
        </w:tc>
        <w:tc>
          <w:tcPr>
            <w:tcW w:w="8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云端APT防护服务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对未知攻击威胁进行检测和防护，发现隐蔽威胁、木马后门等异常威胁。</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3</w:t>
            </w:r>
          </w:p>
        </w:tc>
      </w:tr>
      <w:tr w:rsidR="00BB1497" w:rsidTr="00424B12">
        <w:trPr>
          <w:trHeight w:val="955"/>
        </w:trPr>
        <w:tc>
          <w:tcPr>
            <w:tcW w:w="758"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主机杀毒服务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对云主机进行定期的病毒查杀，杀毒软件集中控制，对网络性能无影响。</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178</w:t>
            </w:r>
          </w:p>
        </w:tc>
      </w:tr>
      <w:tr w:rsidR="00BB1497" w:rsidTr="00424B12">
        <w:trPr>
          <w:trHeight w:val="1575"/>
        </w:trPr>
        <w:tc>
          <w:tcPr>
            <w:tcW w:w="758"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网页防篡改服务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提供网页防篡改服务。通过防篡改软件对用户页面进行实时防护，减少用户页面被恶意篡改的可能性。</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1监控点</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26</w:t>
            </w:r>
          </w:p>
        </w:tc>
      </w:tr>
      <w:tr w:rsidR="00BB1497" w:rsidTr="00424B12">
        <w:trPr>
          <w:trHeight w:val="955"/>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安全检测监测、审计服务</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主机漏洞扫描</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为用户提供针对主机层面的安全扫描服务，并反馈相关结果。</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元/次</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2</w:t>
            </w:r>
          </w:p>
        </w:tc>
      </w:tr>
      <w:tr w:rsidR="00BB1497" w:rsidTr="00424B12">
        <w:trPr>
          <w:trHeight w:val="1265"/>
        </w:trPr>
        <w:tc>
          <w:tcPr>
            <w:tcW w:w="758"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数据库审计服务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支持Oracle、SQL-Server、DB2、MySQL、国产数据库等数据库审计。</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13</w:t>
            </w:r>
          </w:p>
        </w:tc>
      </w:tr>
      <w:tr w:rsidR="00BB1497" w:rsidTr="00424B12">
        <w:trPr>
          <w:trHeight w:val="1265"/>
        </w:trPr>
        <w:tc>
          <w:tcPr>
            <w:tcW w:w="758"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本地备份服务</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通过备份策略实现文件、操作系统、数据库的本地备份（不包含备份存储空间费用）</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1GB</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30000</w:t>
            </w:r>
          </w:p>
        </w:tc>
      </w:tr>
      <w:tr w:rsidR="00BB1497" w:rsidTr="00424B12">
        <w:trPr>
          <w:trHeight w:val="1265"/>
        </w:trPr>
        <w:tc>
          <w:tcPr>
            <w:tcW w:w="758"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主机安全加固</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针对漏扫或等级测评结果对操作系统进行安全加固，用以解决等级测评结果中所显示的漏洞。</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元/次</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40</w:t>
            </w:r>
          </w:p>
        </w:tc>
      </w:tr>
      <w:tr w:rsidR="00BB1497" w:rsidTr="00424B12">
        <w:trPr>
          <w:trHeight w:val="1575"/>
        </w:trPr>
        <w:tc>
          <w:tcPr>
            <w:tcW w:w="758"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主机日志分析</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针对操作系统进行日志收集，并且进行分析，并将结果反馈给用户，用于了解主机安全情况及资源使用情况</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元/次</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40</w:t>
            </w:r>
          </w:p>
        </w:tc>
      </w:tr>
      <w:tr w:rsidR="00BB1497" w:rsidTr="00424B12">
        <w:trPr>
          <w:trHeight w:val="955"/>
        </w:trPr>
        <w:tc>
          <w:tcPr>
            <w:tcW w:w="758"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主机防护</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主机防护：提供符合等保三级要求的主机权限管理及安全防护。</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hint="eastAsia"/>
                <w:color w:val="000000"/>
                <w:sz w:val="21"/>
                <w:szCs w:val="21"/>
              </w:rPr>
              <w:t>30</w:t>
            </w:r>
          </w:p>
        </w:tc>
      </w:tr>
      <w:tr w:rsidR="00BB1497" w:rsidTr="00424B12">
        <w:trPr>
          <w:trHeight w:val="433"/>
        </w:trPr>
        <w:tc>
          <w:tcPr>
            <w:tcW w:w="758" w:type="pct"/>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lang w:bidi="ar"/>
              </w:rPr>
              <w:t>其它</w:t>
            </w:r>
          </w:p>
        </w:tc>
        <w:tc>
          <w:tcPr>
            <w:tcW w:w="89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textAlignment w:val="center"/>
              <w:rPr>
                <w:rFonts w:asciiTheme="minorEastAsia" w:eastAsiaTheme="minorEastAsia" w:hAnsiTheme="minorEastAsia" w:cs="宋体"/>
                <w:color w:val="000000"/>
                <w:sz w:val="21"/>
                <w:szCs w:val="21"/>
                <w:lang w:bidi="ar"/>
              </w:rPr>
            </w:pPr>
            <w:r>
              <w:rPr>
                <w:rFonts w:asciiTheme="minorEastAsia" w:eastAsiaTheme="minorEastAsia" w:hAnsiTheme="minorEastAsia" w:cs="宋体" w:hint="eastAsia"/>
                <w:color w:val="000000"/>
                <w:sz w:val="21"/>
                <w:szCs w:val="21"/>
                <w:lang w:bidi="ar"/>
              </w:rPr>
              <w:t>SDH</w:t>
            </w:r>
          </w:p>
        </w:tc>
        <w:tc>
          <w:tcPr>
            <w:tcW w:w="1580"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jc w:val="center"/>
              <w:textAlignment w:val="center"/>
              <w:rPr>
                <w:rFonts w:asciiTheme="minorEastAsia" w:eastAsiaTheme="minorEastAsia" w:hAnsiTheme="minorEastAsia" w:cs="宋体"/>
                <w:color w:val="000000"/>
                <w:sz w:val="21"/>
                <w:szCs w:val="21"/>
                <w:lang w:bidi="ar"/>
              </w:rPr>
            </w:pPr>
            <w:r>
              <w:rPr>
                <w:rFonts w:asciiTheme="minorEastAsia" w:eastAsiaTheme="minorEastAsia" w:hAnsiTheme="minorEastAsia" w:cs="宋体" w:hint="eastAsia"/>
                <w:color w:val="000000"/>
                <w:sz w:val="21"/>
                <w:szCs w:val="21"/>
                <w:lang w:bidi="ar"/>
              </w:rPr>
              <w:t>2M SDH 以太专线</w:t>
            </w:r>
          </w:p>
        </w:tc>
        <w:tc>
          <w:tcPr>
            <w:tcW w:w="588" w:type="pc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1条</w:t>
            </w:r>
          </w:p>
        </w:tc>
        <w:tc>
          <w:tcPr>
            <w:tcW w:w="588" w:type="pc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元/年</w:t>
            </w:r>
          </w:p>
        </w:tc>
        <w:tc>
          <w:tcPr>
            <w:tcW w:w="593" w:type="pc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w:t>
            </w:r>
          </w:p>
        </w:tc>
      </w:tr>
      <w:tr w:rsidR="00BB1497" w:rsidTr="00424B12">
        <w:trPr>
          <w:trHeight w:val="345"/>
        </w:trPr>
        <w:tc>
          <w:tcPr>
            <w:tcW w:w="758" w:type="pct"/>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jc w:val="center"/>
              <w:rPr>
                <w:rFonts w:asciiTheme="minorEastAsia" w:eastAsiaTheme="minorEastAsia" w:hAnsiTheme="minorEastAsia" w:cs="宋体"/>
                <w:b/>
                <w:color w:val="000000"/>
                <w:sz w:val="21"/>
                <w:szCs w:val="21"/>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SDH</w:t>
            </w:r>
          </w:p>
        </w:tc>
        <w:tc>
          <w:tcPr>
            <w:tcW w:w="158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2M SDH 以太专线</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1条</w:t>
            </w:r>
          </w:p>
        </w:tc>
        <w:tc>
          <w:tcPr>
            <w:tcW w:w="5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元/年</w:t>
            </w:r>
          </w:p>
        </w:tc>
        <w:tc>
          <w:tcPr>
            <w:tcW w:w="59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w:t>
            </w:r>
          </w:p>
        </w:tc>
      </w:tr>
    </w:tbl>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2. 技术指标</w:t>
      </w:r>
    </w:p>
    <w:p w:rsidR="00BB1497" w:rsidRDefault="00BB1497" w:rsidP="00BB1497">
      <w:pPr>
        <w:spacing w:line="360" w:lineRule="auto"/>
        <w:ind w:firstLineChars="200" w:firstLine="422"/>
        <w:rPr>
          <w:rFonts w:asciiTheme="minorEastAsia" w:eastAsiaTheme="minorEastAsia" w:hAnsiTheme="minorEastAsia"/>
          <w:b/>
          <w:sz w:val="21"/>
          <w:szCs w:val="21"/>
        </w:rPr>
      </w:pPr>
      <w:bookmarkStart w:id="6" w:name="_Toc79420723"/>
      <w:r>
        <w:rPr>
          <w:rFonts w:asciiTheme="minorEastAsia" w:eastAsiaTheme="minorEastAsia" w:hAnsiTheme="minorEastAsia" w:hint="eastAsia"/>
          <w:b/>
          <w:sz w:val="21"/>
          <w:szCs w:val="21"/>
        </w:rPr>
        <w:t>2.1 云主机技术需求</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696"/>
      </w:tblGrid>
      <w:tr w:rsidR="00BB1497" w:rsidTr="00424B12">
        <w:trPr>
          <w:trHeight w:val="285"/>
          <w:tblHeader/>
          <w:jc w:val="center"/>
        </w:trPr>
        <w:tc>
          <w:tcPr>
            <w:tcW w:w="1448" w:type="dxa"/>
            <w:shd w:val="clear" w:color="auto" w:fill="CCCCCC"/>
            <w:vAlign w:val="center"/>
          </w:tcPr>
          <w:p w:rsidR="00BB1497" w:rsidRDefault="00BB1497" w:rsidP="00424B12">
            <w:pPr>
              <w:spacing w:line="360" w:lineRule="auto"/>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指标项</w:t>
            </w:r>
          </w:p>
        </w:tc>
        <w:tc>
          <w:tcPr>
            <w:tcW w:w="7696" w:type="dxa"/>
            <w:shd w:val="clear" w:color="auto" w:fill="CCCCCC"/>
            <w:vAlign w:val="center"/>
          </w:tcPr>
          <w:p w:rsidR="00BB1497" w:rsidRDefault="00BB1497" w:rsidP="00424B12">
            <w:pPr>
              <w:spacing w:line="360" w:lineRule="auto"/>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招标要求</w:t>
            </w:r>
          </w:p>
        </w:tc>
      </w:tr>
      <w:tr w:rsidR="00BB1497" w:rsidTr="00424B12">
        <w:trPr>
          <w:trHeight w:val="270"/>
          <w:jc w:val="center"/>
        </w:trPr>
        <w:tc>
          <w:tcPr>
            <w:tcW w:w="1448" w:type="dxa"/>
            <w:vMerge w:val="restart"/>
            <w:shd w:val="clear" w:color="auto" w:fill="auto"/>
            <w:vAlign w:val="center"/>
          </w:tcPr>
          <w:p w:rsidR="00BB1497" w:rsidRDefault="00BB1497" w:rsidP="00424B12">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云主机基本要求</w:t>
            </w:r>
          </w:p>
        </w:tc>
        <w:tc>
          <w:tcPr>
            <w:tcW w:w="7696" w:type="dxa"/>
            <w:shd w:val="clear" w:color="auto"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提供云主机资源。CPU总核数≥882，内存总量≥1472GB，存储总量≥77464GB。</w:t>
            </w:r>
          </w:p>
        </w:tc>
      </w:tr>
      <w:tr w:rsidR="00BB1497" w:rsidTr="00424B12">
        <w:trPr>
          <w:trHeight w:val="270"/>
          <w:jc w:val="center"/>
        </w:trPr>
        <w:tc>
          <w:tcPr>
            <w:tcW w:w="1448" w:type="dxa"/>
            <w:vMerge/>
            <w:shd w:val="clear" w:color="auto" w:fill="auto"/>
            <w:vAlign w:val="center"/>
          </w:tcPr>
          <w:p w:rsidR="00BB1497" w:rsidRDefault="00BB1497" w:rsidP="00424B12">
            <w:pPr>
              <w:spacing w:line="360" w:lineRule="auto"/>
              <w:rPr>
                <w:rFonts w:asciiTheme="minorEastAsia" w:eastAsiaTheme="minorEastAsia" w:hAnsiTheme="minorEastAsia" w:cs="宋体"/>
                <w:sz w:val="21"/>
                <w:szCs w:val="21"/>
                <w:u w:val="single"/>
              </w:rPr>
            </w:pPr>
          </w:p>
        </w:tc>
        <w:tc>
          <w:tcPr>
            <w:tcW w:w="7696"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云主机资源支持弹性调整，可弹提供性扩展CPU、内存及数据盘磁盘，实例可用性达99.99%</w:t>
            </w:r>
          </w:p>
        </w:tc>
      </w:tr>
      <w:tr w:rsidR="00BB1497" w:rsidTr="00424B12">
        <w:trPr>
          <w:trHeight w:val="270"/>
          <w:jc w:val="center"/>
        </w:trPr>
        <w:tc>
          <w:tcPr>
            <w:tcW w:w="1448" w:type="dxa"/>
            <w:vMerge/>
            <w:shd w:val="clear" w:color="auto" w:fill="auto"/>
            <w:vAlign w:val="center"/>
          </w:tcPr>
          <w:p w:rsidR="00BB1497" w:rsidRDefault="00BB1497" w:rsidP="00424B12">
            <w:pPr>
              <w:spacing w:line="360" w:lineRule="auto"/>
              <w:rPr>
                <w:rFonts w:asciiTheme="minorEastAsia" w:eastAsiaTheme="minorEastAsia" w:hAnsiTheme="minorEastAsia" w:cs="宋体"/>
                <w:sz w:val="21"/>
                <w:szCs w:val="21"/>
                <w:u w:val="single"/>
              </w:rPr>
            </w:pPr>
          </w:p>
        </w:tc>
        <w:tc>
          <w:tcPr>
            <w:tcW w:w="7696"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支持虚拟机的跨物理服务器的在线迁移</w:t>
            </w:r>
          </w:p>
        </w:tc>
      </w:tr>
      <w:tr w:rsidR="00BB1497" w:rsidTr="00424B12">
        <w:trPr>
          <w:trHeight w:val="270"/>
          <w:jc w:val="center"/>
        </w:trPr>
        <w:tc>
          <w:tcPr>
            <w:tcW w:w="1448" w:type="dxa"/>
            <w:vMerge/>
            <w:shd w:val="clear" w:color="auto" w:fill="auto"/>
            <w:vAlign w:val="center"/>
          </w:tcPr>
          <w:p w:rsidR="00BB1497" w:rsidRDefault="00BB1497" w:rsidP="00424B12">
            <w:pPr>
              <w:spacing w:line="360" w:lineRule="auto"/>
              <w:rPr>
                <w:rFonts w:asciiTheme="minorEastAsia" w:eastAsiaTheme="minorEastAsia" w:hAnsiTheme="minorEastAsia" w:cs="宋体"/>
                <w:sz w:val="21"/>
                <w:szCs w:val="21"/>
                <w:u w:val="single"/>
              </w:rPr>
            </w:pPr>
          </w:p>
        </w:tc>
        <w:tc>
          <w:tcPr>
            <w:tcW w:w="7696"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虚拟机支持秒级启动功能</w:t>
            </w:r>
          </w:p>
        </w:tc>
      </w:tr>
      <w:tr w:rsidR="00BB1497" w:rsidTr="00424B12">
        <w:trPr>
          <w:trHeight w:val="369"/>
          <w:jc w:val="center"/>
        </w:trPr>
        <w:tc>
          <w:tcPr>
            <w:tcW w:w="1448" w:type="dxa"/>
            <w:vMerge/>
            <w:shd w:val="clear" w:color="auto" w:fill="auto"/>
            <w:vAlign w:val="center"/>
          </w:tcPr>
          <w:p w:rsidR="00BB1497" w:rsidRDefault="00BB1497" w:rsidP="00424B12">
            <w:pPr>
              <w:spacing w:line="360" w:lineRule="auto"/>
              <w:rPr>
                <w:rFonts w:asciiTheme="minorEastAsia" w:eastAsiaTheme="minorEastAsia" w:hAnsiTheme="minorEastAsia" w:cs="宋体"/>
                <w:sz w:val="21"/>
                <w:szCs w:val="21"/>
                <w:u w:val="single"/>
              </w:rPr>
            </w:pPr>
          </w:p>
        </w:tc>
        <w:tc>
          <w:tcPr>
            <w:tcW w:w="7696"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支持用户自主制作镜像功能</w:t>
            </w:r>
          </w:p>
        </w:tc>
      </w:tr>
      <w:tr w:rsidR="00BB1497" w:rsidTr="00424B12">
        <w:trPr>
          <w:trHeight w:val="270"/>
          <w:jc w:val="center"/>
        </w:trPr>
        <w:tc>
          <w:tcPr>
            <w:tcW w:w="1448" w:type="dxa"/>
            <w:vMerge/>
            <w:shd w:val="clear" w:color="auto" w:fill="auto"/>
            <w:vAlign w:val="center"/>
          </w:tcPr>
          <w:p w:rsidR="00BB1497" w:rsidRDefault="00BB1497" w:rsidP="00424B12">
            <w:pPr>
              <w:spacing w:line="360" w:lineRule="auto"/>
              <w:rPr>
                <w:rFonts w:asciiTheme="minorEastAsia" w:eastAsiaTheme="minorEastAsia" w:hAnsiTheme="minorEastAsia" w:cs="宋体"/>
                <w:sz w:val="21"/>
                <w:szCs w:val="21"/>
                <w:u w:val="single"/>
              </w:rPr>
            </w:pPr>
          </w:p>
        </w:tc>
        <w:tc>
          <w:tcPr>
            <w:tcW w:w="7696"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支持用户自主访问、操作自服务平台</w:t>
            </w:r>
          </w:p>
        </w:tc>
      </w:tr>
      <w:tr w:rsidR="00BB1497" w:rsidTr="00424B12">
        <w:trPr>
          <w:trHeight w:val="323"/>
          <w:jc w:val="center"/>
        </w:trPr>
        <w:tc>
          <w:tcPr>
            <w:tcW w:w="1448" w:type="dxa"/>
            <w:vMerge/>
            <w:shd w:val="clear" w:color="auto" w:fill="auto"/>
            <w:vAlign w:val="center"/>
          </w:tcPr>
          <w:p w:rsidR="00BB1497" w:rsidRDefault="00BB1497" w:rsidP="00424B12">
            <w:pPr>
              <w:spacing w:line="360" w:lineRule="auto"/>
              <w:rPr>
                <w:rFonts w:asciiTheme="minorEastAsia" w:eastAsiaTheme="minorEastAsia" w:hAnsiTheme="minorEastAsia" w:cs="宋体"/>
                <w:sz w:val="21"/>
                <w:szCs w:val="21"/>
                <w:u w:val="single"/>
              </w:rPr>
            </w:pPr>
          </w:p>
        </w:tc>
        <w:tc>
          <w:tcPr>
            <w:tcW w:w="7696"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支持实时监控功能</w:t>
            </w:r>
          </w:p>
        </w:tc>
      </w:tr>
      <w:tr w:rsidR="00BB1497" w:rsidTr="00424B12">
        <w:trPr>
          <w:trHeight w:val="323"/>
          <w:jc w:val="center"/>
        </w:trPr>
        <w:tc>
          <w:tcPr>
            <w:tcW w:w="1448" w:type="dxa"/>
            <w:vMerge/>
            <w:shd w:val="clear" w:color="auto" w:fill="auto"/>
            <w:vAlign w:val="center"/>
          </w:tcPr>
          <w:p w:rsidR="00BB1497" w:rsidRDefault="00BB1497" w:rsidP="00424B12">
            <w:pPr>
              <w:spacing w:line="360" w:lineRule="auto"/>
              <w:rPr>
                <w:rFonts w:asciiTheme="minorEastAsia" w:eastAsiaTheme="minorEastAsia" w:hAnsiTheme="minorEastAsia" w:cs="宋体"/>
                <w:sz w:val="21"/>
                <w:szCs w:val="21"/>
                <w:u w:val="single"/>
              </w:rPr>
            </w:pPr>
          </w:p>
        </w:tc>
        <w:tc>
          <w:tcPr>
            <w:tcW w:w="7696"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支持windows server 2008  Datacenter x32 英文、windows server 2008 R2 Datacenter x64中文/英文、windows server 2012 R2 Datacenter x64中文/英文、centos x64、debian 8.2 x64、Fedora 20 x64、ubuntu  server x64、国产操作系统等主流操作系统</w:t>
            </w:r>
          </w:p>
        </w:tc>
      </w:tr>
    </w:tbl>
    <w:p w:rsidR="00BB1497" w:rsidRDefault="00BB1497" w:rsidP="00BB1497">
      <w:pPr>
        <w:spacing w:line="360" w:lineRule="auto"/>
        <w:ind w:firstLineChars="200" w:firstLine="422"/>
        <w:rPr>
          <w:rFonts w:asciiTheme="minorEastAsia" w:eastAsiaTheme="minorEastAsia" w:hAnsiTheme="minorEastAsia"/>
          <w:b/>
          <w:sz w:val="21"/>
          <w:szCs w:val="21"/>
        </w:rPr>
      </w:pPr>
      <w:bookmarkStart w:id="7" w:name="_Toc79420724"/>
      <w:r>
        <w:rPr>
          <w:rFonts w:asciiTheme="minorEastAsia" w:eastAsiaTheme="minorEastAsia" w:hAnsiTheme="minorEastAsia" w:hint="eastAsia"/>
          <w:b/>
          <w:sz w:val="21"/>
          <w:szCs w:val="21"/>
        </w:rPr>
        <w:t>2.2 云存储技术需求</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758"/>
      </w:tblGrid>
      <w:tr w:rsidR="00BB1497" w:rsidTr="00424B12">
        <w:trPr>
          <w:trHeight w:val="285"/>
          <w:tblHeader/>
          <w:jc w:val="center"/>
        </w:trPr>
        <w:tc>
          <w:tcPr>
            <w:tcW w:w="1404" w:type="dxa"/>
            <w:shd w:val="clear" w:color="auto" w:fill="CCCCCC"/>
            <w:vAlign w:val="center"/>
          </w:tcPr>
          <w:p w:rsidR="00BB1497" w:rsidRDefault="00BB1497" w:rsidP="00424B12">
            <w:pPr>
              <w:spacing w:line="360" w:lineRule="auto"/>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指标项</w:t>
            </w:r>
          </w:p>
        </w:tc>
        <w:tc>
          <w:tcPr>
            <w:tcW w:w="7758" w:type="dxa"/>
            <w:shd w:val="clear" w:color="auto" w:fill="CCCCCC"/>
            <w:vAlign w:val="center"/>
          </w:tcPr>
          <w:p w:rsidR="00BB1497" w:rsidRDefault="00BB1497" w:rsidP="00424B12">
            <w:pPr>
              <w:spacing w:line="360" w:lineRule="auto"/>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招标要求</w:t>
            </w:r>
          </w:p>
        </w:tc>
      </w:tr>
      <w:tr w:rsidR="00BB1497" w:rsidTr="00424B12">
        <w:trPr>
          <w:trHeight w:val="270"/>
          <w:jc w:val="center"/>
        </w:trPr>
        <w:tc>
          <w:tcPr>
            <w:tcW w:w="1404" w:type="dxa"/>
            <w:vMerge w:val="restart"/>
            <w:shd w:val="clear" w:color="auto" w:fill="auto"/>
            <w:vAlign w:val="center"/>
          </w:tcPr>
          <w:p w:rsidR="00BB1497" w:rsidRDefault="00BB1497" w:rsidP="00424B12">
            <w:pPr>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基本要求</w:t>
            </w:r>
          </w:p>
        </w:tc>
        <w:tc>
          <w:tcPr>
            <w:tcW w:w="7758" w:type="dxa"/>
            <w:shd w:val="clear" w:color="auto"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提供普通存储空间≥43488GB，读写IOPS分别≥1000提供高性能存储空间≥3908GB，读写IOPS分别≥3000</w:t>
            </w:r>
          </w:p>
        </w:tc>
      </w:tr>
      <w:tr w:rsidR="00BB1497" w:rsidTr="00424B12">
        <w:trPr>
          <w:trHeight w:val="270"/>
          <w:jc w:val="center"/>
        </w:trPr>
        <w:tc>
          <w:tcPr>
            <w:tcW w:w="1404" w:type="dxa"/>
            <w:vMerge/>
            <w:shd w:val="clear" w:color="auto" w:fill="auto"/>
            <w:vAlign w:val="center"/>
          </w:tcPr>
          <w:p w:rsidR="00BB1497" w:rsidRDefault="00BB1497" w:rsidP="00424B12">
            <w:pPr>
              <w:spacing w:line="360" w:lineRule="auto"/>
              <w:jc w:val="center"/>
              <w:rPr>
                <w:rFonts w:asciiTheme="minorEastAsia" w:eastAsiaTheme="minorEastAsia" w:hAnsiTheme="minorEastAsia" w:cs="宋体"/>
                <w:sz w:val="21"/>
                <w:szCs w:val="21"/>
              </w:rPr>
            </w:pPr>
          </w:p>
        </w:tc>
        <w:tc>
          <w:tcPr>
            <w:tcW w:w="7758" w:type="dxa"/>
            <w:shd w:val="clear" w:color="auto"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本地数据零丢失，提供备份数据内容</w:t>
            </w:r>
          </w:p>
        </w:tc>
      </w:tr>
      <w:tr w:rsidR="00BB1497" w:rsidTr="00424B12">
        <w:trPr>
          <w:trHeight w:val="270"/>
          <w:jc w:val="center"/>
        </w:trPr>
        <w:tc>
          <w:tcPr>
            <w:tcW w:w="1404" w:type="dxa"/>
            <w:vMerge/>
            <w:shd w:val="clear" w:color="auto" w:fill="auto"/>
            <w:vAlign w:val="center"/>
          </w:tcPr>
          <w:p w:rsidR="00BB1497" w:rsidRDefault="00BB1497" w:rsidP="00424B12">
            <w:pPr>
              <w:spacing w:line="360" w:lineRule="auto"/>
              <w:jc w:val="center"/>
              <w:rPr>
                <w:rFonts w:asciiTheme="minorEastAsia" w:eastAsiaTheme="minorEastAsia" w:hAnsiTheme="minorEastAsia" w:cs="宋体"/>
                <w:sz w:val="21"/>
                <w:szCs w:val="21"/>
              </w:rPr>
            </w:pPr>
          </w:p>
        </w:tc>
        <w:tc>
          <w:tcPr>
            <w:tcW w:w="7758" w:type="dxa"/>
            <w:shd w:val="clear" w:color="auto"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支持NFS，CIFS，SAMBA等协议，可进行跨平台文件共享</w:t>
            </w:r>
          </w:p>
        </w:tc>
      </w:tr>
      <w:tr w:rsidR="00BB1497" w:rsidTr="00424B12">
        <w:trPr>
          <w:trHeight w:val="270"/>
          <w:jc w:val="center"/>
        </w:trPr>
        <w:tc>
          <w:tcPr>
            <w:tcW w:w="1404" w:type="dxa"/>
            <w:vMerge/>
            <w:shd w:val="clear" w:color="auto" w:fill="auto"/>
            <w:vAlign w:val="center"/>
          </w:tcPr>
          <w:p w:rsidR="00BB1497" w:rsidRDefault="00BB1497" w:rsidP="00424B12">
            <w:pPr>
              <w:spacing w:line="360" w:lineRule="auto"/>
              <w:jc w:val="center"/>
              <w:rPr>
                <w:rFonts w:asciiTheme="minorEastAsia" w:eastAsiaTheme="minorEastAsia" w:hAnsiTheme="minorEastAsia" w:cs="宋体"/>
                <w:sz w:val="21"/>
                <w:szCs w:val="21"/>
              </w:rPr>
            </w:pPr>
          </w:p>
        </w:tc>
        <w:tc>
          <w:tcPr>
            <w:tcW w:w="7758"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支持存储快照，对系统盘、磁盘数据生成备份，快速恢复数据</w:t>
            </w:r>
          </w:p>
        </w:tc>
      </w:tr>
      <w:tr w:rsidR="00BB1497" w:rsidTr="00424B12">
        <w:trPr>
          <w:trHeight w:val="270"/>
          <w:jc w:val="center"/>
        </w:trPr>
        <w:tc>
          <w:tcPr>
            <w:tcW w:w="1404" w:type="dxa"/>
            <w:vMerge/>
            <w:shd w:val="clear" w:color="auto" w:fill="auto"/>
            <w:vAlign w:val="center"/>
          </w:tcPr>
          <w:p w:rsidR="00BB1497" w:rsidRDefault="00BB1497" w:rsidP="00424B12">
            <w:pPr>
              <w:spacing w:line="360" w:lineRule="auto"/>
              <w:jc w:val="center"/>
              <w:rPr>
                <w:rFonts w:asciiTheme="minorEastAsia" w:eastAsiaTheme="minorEastAsia" w:hAnsiTheme="minorEastAsia" w:cs="宋体"/>
                <w:sz w:val="21"/>
                <w:szCs w:val="21"/>
              </w:rPr>
            </w:pPr>
          </w:p>
        </w:tc>
        <w:tc>
          <w:tcPr>
            <w:tcW w:w="7758" w:type="dxa"/>
            <w:shd w:val="clear" w:color="auto" w:fill="FFFFFF"/>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支持云磁盘的创建、删除、挂载到一个特定的虚拟机，作为用户的数据盘使用，支持逻辑卷快照及恢复，支持逻辑卷按需扩容</w:t>
            </w:r>
          </w:p>
        </w:tc>
      </w:tr>
    </w:tbl>
    <w:p w:rsidR="00BB1497" w:rsidRDefault="00BB1497" w:rsidP="00BB1497">
      <w:pPr>
        <w:spacing w:line="360" w:lineRule="auto"/>
        <w:ind w:firstLineChars="200" w:firstLine="422"/>
        <w:rPr>
          <w:rFonts w:asciiTheme="minorEastAsia" w:eastAsiaTheme="minorEastAsia" w:hAnsiTheme="minorEastAsia"/>
          <w:b/>
          <w:sz w:val="21"/>
          <w:szCs w:val="21"/>
        </w:rPr>
      </w:pPr>
      <w:bookmarkStart w:id="8" w:name="_Toc79420725"/>
      <w:r>
        <w:rPr>
          <w:rFonts w:asciiTheme="minorEastAsia" w:eastAsiaTheme="minorEastAsia" w:hAnsiTheme="minorEastAsia" w:hint="eastAsia"/>
          <w:b/>
          <w:sz w:val="21"/>
          <w:szCs w:val="21"/>
        </w:rPr>
        <w:t>2.3 云平台技术需求</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742"/>
      </w:tblGrid>
      <w:tr w:rsidR="00BB1497" w:rsidTr="00424B12">
        <w:trPr>
          <w:trHeight w:val="330"/>
          <w:tblHeader/>
          <w:jc w:val="center"/>
        </w:trPr>
        <w:tc>
          <w:tcPr>
            <w:tcW w:w="1420" w:type="dxa"/>
            <w:shd w:val="clear" w:color="000000" w:fill="D9D9D9"/>
            <w:vAlign w:val="center"/>
          </w:tcPr>
          <w:p w:rsidR="00BB1497" w:rsidRDefault="00BB1497" w:rsidP="00424B12">
            <w:pPr>
              <w:widowControl/>
              <w:spacing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指标项</w:t>
            </w:r>
          </w:p>
        </w:tc>
        <w:tc>
          <w:tcPr>
            <w:tcW w:w="7742" w:type="dxa"/>
            <w:shd w:val="clear" w:color="000000" w:fill="D9D9D9"/>
            <w:vAlign w:val="center"/>
          </w:tcPr>
          <w:p w:rsidR="00BB1497" w:rsidRDefault="00BB1497" w:rsidP="00424B12">
            <w:pPr>
              <w:widowControl/>
              <w:spacing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招标要求</w:t>
            </w:r>
          </w:p>
        </w:tc>
      </w:tr>
      <w:tr w:rsidR="00BB1497" w:rsidTr="00424B12">
        <w:trPr>
          <w:trHeight w:val="315"/>
          <w:jc w:val="center"/>
        </w:trPr>
        <w:tc>
          <w:tcPr>
            <w:tcW w:w="1420" w:type="dxa"/>
            <w:vMerge w:val="restart"/>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基本要求</w:t>
            </w:r>
          </w:p>
        </w:tc>
        <w:tc>
          <w:tcPr>
            <w:tcW w:w="7742" w:type="dxa"/>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云平台应具备不低于99.99%可用性标准，可支持用户自主配置主机、存储、网络、安全等资源，支持定制化开发</w:t>
            </w:r>
          </w:p>
        </w:tc>
      </w:tr>
      <w:tr w:rsidR="00BB1497" w:rsidTr="00424B12">
        <w:trPr>
          <w:trHeight w:val="315"/>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支持数据中心资源动态调度，可根据业务压力随时调整虚拟机数量，停机时间可控制在秒级</w:t>
            </w:r>
          </w:p>
        </w:tc>
      </w:tr>
      <w:tr w:rsidR="00BB1497" w:rsidTr="00424B12">
        <w:trPr>
          <w:trHeight w:val="315"/>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支持对虚拟机CPU、内存、存储、带宽进行实时监控，并支持自定义告警规则</w:t>
            </w:r>
          </w:p>
        </w:tc>
      </w:tr>
      <w:tr w:rsidR="00BB1497" w:rsidTr="00424B12">
        <w:trPr>
          <w:trHeight w:val="860"/>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支持用户自定义虚拟主机专用网络或VLAN，并支持7层和4层的软件负载均衡 </w:t>
            </w:r>
          </w:p>
        </w:tc>
      </w:tr>
      <w:tr w:rsidR="00BB1497" w:rsidTr="00424B12">
        <w:trPr>
          <w:trHeight w:val="315"/>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支持虚拟机的跨物理服务器的在线迁移</w:t>
            </w:r>
          </w:p>
        </w:tc>
      </w:tr>
      <w:tr w:rsidR="00BB1497" w:rsidTr="00424B12">
        <w:trPr>
          <w:trHeight w:val="525"/>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支持用户自主进行虚拟资源的新建、添加、删除、启动、停止、资源释放和回收</w:t>
            </w:r>
          </w:p>
        </w:tc>
      </w:tr>
      <w:tr w:rsidR="00BB1497" w:rsidTr="00424B12">
        <w:trPr>
          <w:trHeight w:val="780"/>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支持多种虚拟机调度模式，松散调度、紧凑调度、高可用调度等调度策略。其中高可用调度策略开放给云的租户</w:t>
            </w:r>
          </w:p>
        </w:tc>
      </w:tr>
      <w:tr w:rsidR="00BB1497" w:rsidTr="00424B12">
        <w:trPr>
          <w:trHeight w:val="780"/>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支持云平台租户自行指定云主机的网卡IP</w:t>
            </w:r>
          </w:p>
        </w:tc>
      </w:tr>
      <w:tr w:rsidR="00BB1497" w:rsidTr="00424B12">
        <w:trPr>
          <w:trHeight w:val="780"/>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支持图形化管理物理裸机，支持云平台对物理机的开关启停操作，支持物理机自动安装操作系统（提供所投产品此项要求的系统截图或其他有效证明文件）</w:t>
            </w:r>
          </w:p>
        </w:tc>
      </w:tr>
      <w:tr w:rsidR="00BB1497" w:rsidTr="00424B12">
        <w:trPr>
          <w:trHeight w:val="780"/>
          <w:jc w:val="center"/>
        </w:trPr>
        <w:tc>
          <w:tcPr>
            <w:tcW w:w="1420" w:type="dxa"/>
            <w:vMerge/>
            <w:vAlign w:val="center"/>
          </w:tcPr>
          <w:p w:rsidR="00BB1497" w:rsidRDefault="00BB1497" w:rsidP="00424B12">
            <w:pPr>
              <w:spacing w:line="360" w:lineRule="auto"/>
              <w:rPr>
                <w:rFonts w:asciiTheme="minorEastAsia" w:eastAsiaTheme="minorEastAsia" w:hAnsiTheme="minorEastAsia" w:cs="宋体"/>
                <w:sz w:val="21"/>
                <w:szCs w:val="21"/>
              </w:rPr>
            </w:pPr>
          </w:p>
        </w:tc>
        <w:tc>
          <w:tcPr>
            <w:tcW w:w="7742" w:type="dxa"/>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支持自动生成资源使用的数据报表（提供所投产品此项要求的系统截图或其他有效证明文件）</w:t>
            </w:r>
          </w:p>
        </w:tc>
      </w:tr>
    </w:tbl>
    <w:p w:rsidR="00BB1497" w:rsidRDefault="00BB1497" w:rsidP="00BB1497">
      <w:pPr>
        <w:spacing w:line="360" w:lineRule="auto"/>
        <w:ind w:firstLineChars="200" w:firstLine="422"/>
        <w:rPr>
          <w:rFonts w:asciiTheme="minorEastAsia" w:eastAsiaTheme="minorEastAsia" w:hAnsiTheme="minorEastAsia"/>
          <w:b/>
          <w:sz w:val="21"/>
          <w:szCs w:val="21"/>
        </w:rPr>
      </w:pPr>
      <w:bookmarkStart w:id="9" w:name="_Toc79420726"/>
      <w:r>
        <w:rPr>
          <w:rFonts w:asciiTheme="minorEastAsia" w:eastAsiaTheme="minorEastAsia" w:hAnsiTheme="minorEastAsia" w:hint="eastAsia"/>
          <w:b/>
          <w:sz w:val="21"/>
          <w:szCs w:val="21"/>
        </w:rPr>
        <w:t>2.4 备份服务技术需求</w:t>
      </w:r>
      <w:bookmarkEnd w:id="9"/>
    </w:p>
    <w:tbl>
      <w:tblPr>
        <w:tblW w:w="0" w:type="auto"/>
        <w:jc w:val="center"/>
        <w:tblLayout w:type="fixed"/>
        <w:tblLook w:val="04A0" w:firstRow="1" w:lastRow="0" w:firstColumn="1" w:lastColumn="0" w:noHBand="0" w:noVBand="1"/>
      </w:tblPr>
      <w:tblGrid>
        <w:gridCol w:w="1371"/>
        <w:gridCol w:w="7791"/>
      </w:tblGrid>
      <w:tr w:rsidR="00BB1497" w:rsidTr="00424B12">
        <w:trPr>
          <w:trHeight w:val="330"/>
          <w:tblHeader/>
          <w:jc w:val="center"/>
        </w:trPr>
        <w:tc>
          <w:tcPr>
            <w:tcW w:w="1371" w:type="dxa"/>
            <w:tcBorders>
              <w:top w:val="single" w:sz="8" w:space="0" w:color="auto"/>
              <w:left w:val="single" w:sz="8" w:space="0" w:color="auto"/>
              <w:bottom w:val="single" w:sz="8" w:space="0" w:color="auto"/>
              <w:right w:val="single" w:sz="8" w:space="0" w:color="auto"/>
            </w:tcBorders>
            <w:shd w:val="clear" w:color="000000" w:fill="D9D9D9"/>
            <w:vAlign w:val="center"/>
          </w:tcPr>
          <w:p w:rsidR="00BB1497" w:rsidRDefault="00BB1497" w:rsidP="00424B12">
            <w:pPr>
              <w:widowControl/>
              <w:spacing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指标项</w:t>
            </w:r>
          </w:p>
        </w:tc>
        <w:tc>
          <w:tcPr>
            <w:tcW w:w="7791" w:type="dxa"/>
            <w:tcBorders>
              <w:top w:val="single" w:sz="8" w:space="0" w:color="auto"/>
              <w:left w:val="nil"/>
              <w:bottom w:val="single" w:sz="8" w:space="0" w:color="auto"/>
              <w:right w:val="single" w:sz="8" w:space="0" w:color="auto"/>
            </w:tcBorders>
            <w:shd w:val="clear" w:color="000000" w:fill="D9D9D9"/>
            <w:vAlign w:val="center"/>
          </w:tcPr>
          <w:p w:rsidR="00BB1497" w:rsidRDefault="00BB1497" w:rsidP="00424B12">
            <w:pPr>
              <w:widowControl/>
              <w:spacing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招标要求</w:t>
            </w:r>
          </w:p>
        </w:tc>
      </w:tr>
      <w:tr w:rsidR="00BB1497" w:rsidTr="00424B12">
        <w:trPr>
          <w:trHeight w:val="859"/>
          <w:jc w:val="center"/>
        </w:trPr>
        <w:tc>
          <w:tcPr>
            <w:tcW w:w="1371" w:type="dxa"/>
            <w:vMerge w:val="restart"/>
            <w:tcBorders>
              <w:top w:val="nil"/>
              <w:left w:val="single" w:sz="8" w:space="0" w:color="auto"/>
              <w:right w:val="single" w:sz="8" w:space="0" w:color="auto"/>
            </w:tcBorders>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基本要求</w:t>
            </w:r>
          </w:p>
        </w:tc>
        <w:tc>
          <w:tcPr>
            <w:tcW w:w="7791" w:type="dxa"/>
            <w:tcBorders>
              <w:top w:val="nil"/>
              <w:left w:val="nil"/>
              <w:bottom w:val="single" w:sz="8" w:space="0" w:color="auto"/>
              <w:right w:val="single" w:sz="8" w:space="0" w:color="auto"/>
            </w:tcBorders>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采用B/S架构；支持生产端主流操作系统LINUX/Windows 平台；支持多种数据库类型包括Oracle、MS SQL Server、Mysql、国产数据库等，并且支持这些数据库的所有版本；</w:t>
            </w:r>
          </w:p>
        </w:tc>
      </w:tr>
      <w:tr w:rsidR="00BB1497" w:rsidTr="00424B12">
        <w:trPr>
          <w:trHeight w:val="850"/>
          <w:jc w:val="center"/>
        </w:trPr>
        <w:tc>
          <w:tcPr>
            <w:tcW w:w="1371" w:type="dxa"/>
            <w:vMerge/>
            <w:tcBorders>
              <w:left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tcBorders>
              <w:top w:val="nil"/>
              <w:left w:val="nil"/>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基于服务器操作系统层，旁路监测被保护数据每次磁盘I/O的变化。实时监测每一笔磁盘写I/O操作，并以事件日志的方式记录。恢复时基于事件日志可以做任意时刻数据恢复；</w:t>
            </w:r>
          </w:p>
        </w:tc>
      </w:tr>
      <w:tr w:rsidR="00BB1497" w:rsidTr="00424B12">
        <w:trPr>
          <w:trHeight w:val="1084"/>
          <w:jc w:val="center"/>
        </w:trPr>
        <w:tc>
          <w:tcPr>
            <w:tcW w:w="1371" w:type="dxa"/>
            <w:vMerge/>
            <w:tcBorders>
              <w:left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tcBorders>
              <w:top w:val="nil"/>
              <w:left w:val="nil"/>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生产端到灾备端数据传输时要基于字节级实时数据传输而非存储块级；</w:t>
            </w:r>
          </w:p>
        </w:tc>
      </w:tr>
      <w:tr w:rsidR="00BB1497" w:rsidTr="00424B12">
        <w:trPr>
          <w:trHeight w:val="543"/>
          <w:jc w:val="center"/>
        </w:trPr>
        <w:tc>
          <w:tcPr>
            <w:tcW w:w="1371" w:type="dxa"/>
            <w:vMerge/>
            <w:tcBorders>
              <w:left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tcBorders>
              <w:top w:val="nil"/>
              <w:left w:val="nil"/>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支持实时、定时两种备份方式；支持一对一、一对多、多对一、级联、双向等部署方式，且在多对一复制时备份端只需配置一套备份端软件；</w:t>
            </w:r>
          </w:p>
        </w:tc>
      </w:tr>
      <w:tr w:rsidR="00BB1497" w:rsidTr="00424B12">
        <w:trPr>
          <w:trHeight w:val="525"/>
          <w:jc w:val="center"/>
        </w:trPr>
        <w:tc>
          <w:tcPr>
            <w:tcW w:w="1371" w:type="dxa"/>
            <w:vMerge/>
            <w:tcBorders>
              <w:left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tcBorders>
              <w:top w:val="nil"/>
              <w:left w:val="nil"/>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服务器主机层做应用/数据库高可用，不依赖于某个具体的硬件平台；</w:t>
            </w:r>
          </w:p>
        </w:tc>
      </w:tr>
      <w:tr w:rsidR="00BB1497" w:rsidTr="00424B12">
        <w:trPr>
          <w:trHeight w:val="780"/>
          <w:jc w:val="center"/>
        </w:trPr>
        <w:tc>
          <w:tcPr>
            <w:tcW w:w="1371" w:type="dxa"/>
            <w:vMerge/>
            <w:tcBorders>
              <w:left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tcBorders>
              <w:top w:val="nil"/>
              <w:left w:val="nil"/>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支持主机/备机之间实时数据同步，基于主机被保护数据每一笔磁盘I/O操作，以字节的方式高效的传输到备机进行数据同步；</w:t>
            </w:r>
          </w:p>
        </w:tc>
      </w:tr>
      <w:tr w:rsidR="00BB1497" w:rsidTr="00424B12">
        <w:trPr>
          <w:trHeight w:val="300"/>
          <w:jc w:val="center"/>
        </w:trPr>
        <w:tc>
          <w:tcPr>
            <w:tcW w:w="1371" w:type="dxa"/>
            <w:vMerge/>
            <w:tcBorders>
              <w:left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tcBorders>
              <w:top w:val="nil"/>
              <w:left w:val="nil"/>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支持缓存和断点续传机制。当备份端硬件故障或网络传输异常中断时，自动缓存生产端数据库的新增数据，系统或网络故障恢复后自动实现断点续传；</w:t>
            </w:r>
          </w:p>
        </w:tc>
      </w:tr>
      <w:tr w:rsidR="00BB1497" w:rsidTr="00424B12">
        <w:trPr>
          <w:trHeight w:val="525"/>
          <w:jc w:val="center"/>
        </w:trPr>
        <w:tc>
          <w:tcPr>
            <w:tcW w:w="1371" w:type="dxa"/>
            <w:vMerge/>
            <w:tcBorders>
              <w:left w:val="single" w:sz="8" w:space="0" w:color="auto"/>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tcBorders>
              <w:top w:val="nil"/>
              <w:left w:val="nil"/>
              <w:bottom w:val="single" w:sz="8" w:space="0" w:color="auto"/>
              <w:right w:val="single" w:sz="8" w:space="0" w:color="auto"/>
            </w:tcBorders>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图形化管理方式，无需命令行操作；</w:t>
            </w:r>
          </w:p>
        </w:tc>
      </w:tr>
    </w:tbl>
    <w:p w:rsidR="00BB1497" w:rsidRDefault="00BB1497" w:rsidP="00BB1497">
      <w:pPr>
        <w:spacing w:line="360" w:lineRule="auto"/>
        <w:ind w:firstLineChars="200" w:firstLine="422"/>
        <w:rPr>
          <w:rFonts w:asciiTheme="minorEastAsia" w:eastAsiaTheme="minorEastAsia" w:hAnsiTheme="minorEastAsia"/>
          <w:b/>
          <w:sz w:val="21"/>
          <w:szCs w:val="21"/>
        </w:rPr>
      </w:pPr>
      <w:bookmarkStart w:id="10" w:name="_Toc79420727"/>
      <w:bookmarkStart w:id="11" w:name="_Hlk518555201"/>
      <w:bookmarkEnd w:id="4"/>
      <w:bookmarkEnd w:id="5"/>
      <w:r>
        <w:rPr>
          <w:rFonts w:asciiTheme="minorEastAsia" w:eastAsiaTheme="minorEastAsia" w:hAnsiTheme="minorEastAsia" w:hint="eastAsia"/>
          <w:b/>
          <w:sz w:val="21"/>
          <w:szCs w:val="21"/>
        </w:rPr>
        <w:t>2.5 其他技术需求</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7791"/>
      </w:tblGrid>
      <w:tr w:rsidR="00BB1497" w:rsidTr="00424B12">
        <w:trPr>
          <w:trHeight w:val="330"/>
          <w:tblHeader/>
          <w:jc w:val="center"/>
        </w:trPr>
        <w:tc>
          <w:tcPr>
            <w:tcW w:w="1371" w:type="dxa"/>
            <w:shd w:val="clear" w:color="000000" w:fill="D9D9D9"/>
            <w:vAlign w:val="center"/>
          </w:tcPr>
          <w:p w:rsidR="00BB1497" w:rsidRDefault="00BB1497" w:rsidP="00424B12">
            <w:pPr>
              <w:widowControl/>
              <w:spacing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指标项</w:t>
            </w:r>
          </w:p>
        </w:tc>
        <w:tc>
          <w:tcPr>
            <w:tcW w:w="7791" w:type="dxa"/>
            <w:shd w:val="clear" w:color="000000" w:fill="D9D9D9"/>
            <w:vAlign w:val="center"/>
          </w:tcPr>
          <w:p w:rsidR="00BB1497" w:rsidRDefault="00BB1497" w:rsidP="00424B12">
            <w:pPr>
              <w:widowControl/>
              <w:spacing w:line="36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技术需求</w:t>
            </w:r>
          </w:p>
        </w:tc>
      </w:tr>
      <w:tr w:rsidR="00BB1497" w:rsidTr="00424B12">
        <w:trPr>
          <w:trHeight w:val="859"/>
          <w:jc w:val="center"/>
        </w:trPr>
        <w:tc>
          <w:tcPr>
            <w:tcW w:w="137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政务云技术架构要求</w:t>
            </w: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供应商所使用云平台需采用基于OpenStack主流版本且经过厂商深度定制的云平台软件，资源虚拟化通过KVM技术实现。</w:t>
            </w:r>
          </w:p>
        </w:tc>
      </w:tr>
      <w:tr w:rsidR="00BB1497" w:rsidTr="00424B12">
        <w:trPr>
          <w:trHeight w:val="859"/>
          <w:jc w:val="center"/>
        </w:trPr>
        <w:tc>
          <w:tcPr>
            <w:tcW w:w="1371" w:type="dxa"/>
            <w:vMerge w:val="restart"/>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政务云存储技术要求</w:t>
            </w: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供应商所使用云平台支持基于通用X86服务器本地硬盘的计算存储融合架构部署分布式存储资源池，底层支持三副本数据冗余。</w:t>
            </w:r>
          </w:p>
        </w:tc>
      </w:tr>
      <w:tr w:rsidR="00BB1497" w:rsidTr="00424B12">
        <w:trPr>
          <w:trHeight w:val="859"/>
          <w:jc w:val="center"/>
        </w:trPr>
        <w:tc>
          <w:tcPr>
            <w:tcW w:w="1371" w:type="dxa"/>
            <w:vMerge/>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供应商所使用云平台支持共享块存储，支持Oracle RAC虚拟化环境部署。</w:t>
            </w:r>
          </w:p>
        </w:tc>
      </w:tr>
      <w:tr w:rsidR="00BB1497" w:rsidTr="00424B12">
        <w:trPr>
          <w:trHeight w:val="320"/>
          <w:jc w:val="center"/>
        </w:trPr>
        <w:tc>
          <w:tcPr>
            <w:tcW w:w="1371" w:type="dxa"/>
            <w:vMerge/>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供应商支持对象存储技术，采用基于服务器本地硬盘提供对象存储资源池，云平台支持通过Web界面对对象存储文件夹进行增删改查。</w:t>
            </w:r>
          </w:p>
        </w:tc>
      </w:tr>
      <w:tr w:rsidR="00BB1497" w:rsidTr="00424B12">
        <w:trPr>
          <w:trHeight w:val="859"/>
          <w:jc w:val="center"/>
        </w:trPr>
        <w:tc>
          <w:tcPr>
            <w:tcW w:w="137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政务云管理平台技术要求</w:t>
            </w: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供应商需支持图形化管理逻辑，支持云平台对物理机的开关启停操作，支持物理机自动安装操作系统，支持图形化部署服务节点和扩容政务云资源。</w:t>
            </w:r>
          </w:p>
        </w:tc>
      </w:tr>
      <w:tr w:rsidR="00BB1497" w:rsidTr="00424B12">
        <w:trPr>
          <w:trHeight w:val="859"/>
          <w:jc w:val="center"/>
        </w:trPr>
        <w:tc>
          <w:tcPr>
            <w:tcW w:w="1371" w:type="dxa"/>
            <w:vMerge w:val="restart"/>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政务云运维</w:t>
            </w:r>
            <w:r>
              <w:rPr>
                <w:rFonts w:asciiTheme="minorEastAsia" w:eastAsiaTheme="minorEastAsia" w:hAnsiTheme="minorEastAsia" w:cs="宋体" w:hint="eastAsia"/>
                <w:sz w:val="21"/>
                <w:szCs w:val="21"/>
              </w:rPr>
              <w:lastRenderedPageBreak/>
              <w:t>服务要求</w:t>
            </w: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供应商应提供可以独立部署的自动化运维工具和自动化运维平台，自动化运维工具</w:t>
            </w:r>
            <w:r>
              <w:rPr>
                <w:rFonts w:asciiTheme="minorEastAsia" w:eastAsiaTheme="minorEastAsia" w:hAnsiTheme="minorEastAsia" w:cs="宋体" w:hint="eastAsia"/>
                <w:sz w:val="21"/>
                <w:szCs w:val="21"/>
              </w:rPr>
              <w:lastRenderedPageBreak/>
              <w:t>支持自动化巡检、云平台补丁自动分发、批量远程脚本执行等功能；提供的自动化运维平台支持自动告警、运维即时通讯工具、告警升级、工单与故障报告自动分发和认领等功能。</w:t>
            </w:r>
          </w:p>
        </w:tc>
      </w:tr>
      <w:tr w:rsidR="00BB1497" w:rsidTr="00424B12">
        <w:trPr>
          <w:trHeight w:val="859"/>
          <w:jc w:val="center"/>
        </w:trPr>
        <w:tc>
          <w:tcPr>
            <w:tcW w:w="1371" w:type="dxa"/>
            <w:vMerge/>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支持自定义定时任务，提供指定时间周期的定时任务，包括开关云主机、定时快照、浮动IP带宽调整等。</w:t>
            </w:r>
          </w:p>
        </w:tc>
      </w:tr>
      <w:tr w:rsidR="00BB1497" w:rsidTr="00424B12">
        <w:trPr>
          <w:trHeight w:val="859"/>
          <w:jc w:val="center"/>
        </w:trPr>
        <w:tc>
          <w:tcPr>
            <w:tcW w:w="137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政务云合规性要求</w:t>
            </w:r>
          </w:p>
        </w:tc>
        <w:tc>
          <w:tcPr>
            <w:tcW w:w="7791" w:type="dxa"/>
            <w:shd w:val="clear" w:color="000000" w:fill="FFFFFF"/>
            <w:vAlign w:val="center"/>
          </w:tcPr>
          <w:p w:rsidR="00BB1497" w:rsidRDefault="00BB1497" w:rsidP="00424B1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供应商应提供</w:t>
            </w:r>
            <w:r>
              <w:rPr>
                <w:rFonts w:asciiTheme="minorEastAsia" w:eastAsiaTheme="minorEastAsia" w:hAnsiTheme="minorEastAsia"/>
                <w:color w:val="000000"/>
                <w:sz w:val="21"/>
                <w:szCs w:val="21"/>
              </w:rPr>
              <w:t>国家认可的信息安全测评机构颁发的政务云平台</w:t>
            </w:r>
            <w:r>
              <w:rPr>
                <w:rFonts w:asciiTheme="minorEastAsia" w:eastAsiaTheme="minorEastAsia" w:hAnsiTheme="minorEastAsia" w:hint="eastAsia"/>
                <w:color w:val="000000"/>
                <w:sz w:val="21"/>
                <w:szCs w:val="21"/>
              </w:rPr>
              <w:t>等保三级</w:t>
            </w:r>
            <w:r>
              <w:rPr>
                <w:rFonts w:asciiTheme="minorEastAsia" w:eastAsiaTheme="minorEastAsia" w:hAnsiTheme="minorEastAsia"/>
                <w:color w:val="000000"/>
                <w:sz w:val="21"/>
                <w:szCs w:val="21"/>
              </w:rPr>
              <w:t>测评通过证明材料，提供</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加盖公章的证明复印件。</w:t>
            </w:r>
          </w:p>
        </w:tc>
      </w:tr>
    </w:tbl>
    <w:p w:rsidR="00BB1497" w:rsidRDefault="00BB1497" w:rsidP="00BB1497">
      <w:pPr>
        <w:spacing w:line="360" w:lineRule="auto"/>
        <w:ind w:firstLineChars="200" w:firstLine="422"/>
        <w:rPr>
          <w:rFonts w:asciiTheme="minorEastAsia" w:eastAsiaTheme="minorEastAsia" w:hAnsiTheme="minorEastAsia"/>
          <w:b/>
          <w:sz w:val="21"/>
          <w:szCs w:val="21"/>
        </w:rPr>
      </w:pPr>
      <w:bookmarkStart w:id="12" w:name="_Toc79420728"/>
      <w:bookmarkStart w:id="13" w:name="_Toc31108"/>
      <w:bookmarkEnd w:id="11"/>
      <w:r>
        <w:rPr>
          <w:rFonts w:asciiTheme="minorEastAsia" w:eastAsiaTheme="minorEastAsia" w:hAnsiTheme="minorEastAsia" w:hint="eastAsia"/>
          <w:b/>
          <w:sz w:val="21"/>
          <w:szCs w:val="21"/>
        </w:rPr>
        <w:t>3.售后服务要求</w:t>
      </w:r>
      <w:bookmarkEnd w:id="12"/>
      <w:bookmarkEnd w:id="13"/>
    </w:p>
    <w:p w:rsidR="00BB1497" w:rsidRDefault="00BB1497" w:rsidP="00BB1497">
      <w:pPr>
        <w:spacing w:line="360" w:lineRule="auto"/>
        <w:ind w:firstLineChars="200" w:firstLine="422"/>
        <w:rPr>
          <w:rFonts w:asciiTheme="minorEastAsia" w:eastAsiaTheme="minorEastAsia" w:hAnsiTheme="minorEastAsia"/>
          <w:b/>
          <w:sz w:val="21"/>
          <w:szCs w:val="21"/>
        </w:rPr>
      </w:pPr>
      <w:bookmarkStart w:id="14" w:name="_Toc79420729"/>
      <w:r>
        <w:rPr>
          <w:rFonts w:asciiTheme="minorEastAsia" w:eastAsiaTheme="minorEastAsia" w:hAnsiTheme="minorEastAsia" w:hint="eastAsia"/>
          <w:b/>
          <w:sz w:val="21"/>
          <w:szCs w:val="21"/>
        </w:rPr>
        <w:t>3.1安全服务要求</w:t>
      </w:r>
      <w:bookmarkEnd w:id="14"/>
    </w:p>
    <w:p w:rsidR="00BB1497" w:rsidRDefault="00BB1497" w:rsidP="00BB1497">
      <w:pPr>
        <w:spacing w:line="360" w:lineRule="auto"/>
        <w:ind w:firstLine="420"/>
        <w:rPr>
          <w:rFonts w:asciiTheme="minorEastAsia" w:eastAsiaTheme="minorEastAsia" w:hAnsiTheme="minorEastAsia" w:cs="宋体"/>
          <w:sz w:val="21"/>
          <w:szCs w:val="21"/>
        </w:rPr>
      </w:pPr>
      <w:bookmarkStart w:id="15" w:name="_Hlk87178175"/>
      <w:r>
        <w:rPr>
          <w:rFonts w:asciiTheme="minorEastAsia" w:eastAsiaTheme="minorEastAsia" w:hAnsiTheme="minorEastAsia" w:cs="宋体" w:hint="eastAsia"/>
          <w:sz w:val="21"/>
          <w:szCs w:val="21"/>
        </w:rPr>
        <w:t>供应商应保证业务应用系统的支撑环境，包括但不限于服务器、网络、存储等相关物理环境能满足安全等保要求，依据招标需求向采购人提供本次项目中所涉及安全服务内容。</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同时供应商需提供完整、可行的安全防护设计方案，为用户系统下一步进行信息系统安全等级保护测评提供支撑。</w:t>
      </w:r>
      <w:bookmarkEnd w:id="15"/>
    </w:p>
    <w:p w:rsidR="00BB1497" w:rsidRDefault="00BB1497" w:rsidP="00BB1497">
      <w:pPr>
        <w:spacing w:line="360" w:lineRule="auto"/>
        <w:ind w:firstLineChars="200" w:firstLine="422"/>
        <w:rPr>
          <w:rFonts w:asciiTheme="minorEastAsia" w:eastAsiaTheme="minorEastAsia" w:hAnsiTheme="minorEastAsia"/>
          <w:b/>
          <w:sz w:val="21"/>
          <w:szCs w:val="21"/>
        </w:rPr>
      </w:pPr>
      <w:bookmarkStart w:id="16" w:name="_Toc79420730"/>
      <w:r>
        <w:rPr>
          <w:rFonts w:asciiTheme="minorEastAsia" w:eastAsiaTheme="minorEastAsia" w:hAnsiTheme="minorEastAsia" w:hint="eastAsia"/>
          <w:b/>
          <w:sz w:val="21"/>
          <w:szCs w:val="21"/>
        </w:rPr>
        <w:t>3.2 技术支持与服务要求</w:t>
      </w:r>
      <w:bookmarkEnd w:id="16"/>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1）售后服务</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供应商需利用监控系统或人工对硬件设备及应用系统的运行情况进行7*24小时的不间断巡检监控，及时发现安全隐患，通知相关人员及时处理，并形成监控报告。</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供应商负责设立技术支持热线，并安排专人值守，提供7*24小时热线支持服务。供应商针对采购人要求的云平台运维服务相关内容，需指定专业技术能力较强的工程师，根据采购人要求配合开展相关维护服务。</w:t>
      </w:r>
    </w:p>
    <w:p w:rsidR="00BB1497" w:rsidRDefault="00BB1497" w:rsidP="00BB1497">
      <w:pPr>
        <w:spacing w:line="360" w:lineRule="auto"/>
        <w:ind w:firstLine="36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2）故障响应服务</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应当提供高效的系统维护服务，有效防范系统风险，供应商需保持7*24小时电话畅通，能够在系统发生除宕机外的其他故障问题时，能够协调人力资源在1小时内到达云中心机房现场提供服务。系统发生宕机问题时，供应商应在5分钟内响应，</w:t>
      </w:r>
      <w:bookmarkStart w:id="17" w:name="_Hlk87179808"/>
      <w:r>
        <w:rPr>
          <w:rFonts w:asciiTheme="minorEastAsia" w:eastAsiaTheme="minorEastAsia" w:hAnsiTheme="minorEastAsia" w:cs="宋体" w:hint="eastAsia"/>
          <w:sz w:val="21"/>
          <w:szCs w:val="21"/>
        </w:rPr>
        <w:t>供应商须具备故障快速定位和恢复能力，故障定位排除时限不超过30分钟，重要信息系统故障定位排除时限不超过10分钟，</w:t>
      </w:r>
      <w:bookmarkEnd w:id="17"/>
      <w:r>
        <w:rPr>
          <w:rFonts w:asciiTheme="minorEastAsia" w:eastAsiaTheme="minorEastAsia" w:hAnsiTheme="minorEastAsia" w:cs="宋体" w:hint="eastAsia"/>
          <w:sz w:val="21"/>
          <w:szCs w:val="21"/>
        </w:rPr>
        <w:t>在4个小时之内使系统恢复正常，故障处理完毕后提供相关系统宕机报告。</w:t>
      </w:r>
    </w:p>
    <w:p w:rsidR="00BB1497" w:rsidRDefault="00BB1497" w:rsidP="00BB1497">
      <w:pPr>
        <w:spacing w:line="360" w:lineRule="auto"/>
        <w:ind w:firstLine="36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3）重点保障要求</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为保障业务高峰期内系统平稳运行，缓解系统高峰期内因业务发生量增大而带来系统压</w:t>
      </w:r>
      <w:r>
        <w:rPr>
          <w:rFonts w:asciiTheme="minorEastAsia" w:eastAsiaTheme="minorEastAsia" w:hAnsiTheme="minorEastAsia" w:cs="宋体" w:hint="eastAsia"/>
          <w:sz w:val="21"/>
          <w:szCs w:val="21"/>
        </w:rPr>
        <w:lastRenderedPageBreak/>
        <w:t>力风险，要求供应商根据业务周期性特点，加大运维保障力度，保证在业务高峰期内系统平稳运行。</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4）安全及保密要求</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供应商须严格遵守采购人的相关信息安全规定，不得利用系统维护服务时的便利对采购人数据及其他信息擅自修改或透漏给第三方。</w:t>
      </w:r>
    </w:p>
    <w:p w:rsidR="00BB1497" w:rsidRDefault="00BB1497" w:rsidP="00BB1497">
      <w:pPr>
        <w:spacing w:line="360" w:lineRule="auto"/>
        <w:ind w:firstLine="36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5）考核要求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根据采购人的考核要求，按照制定的绩效考核指标体系及服务承诺要求，接受采购人对其服务质量的考核。</w:t>
      </w:r>
    </w:p>
    <w:p w:rsidR="00BB1497" w:rsidRDefault="00BB1497" w:rsidP="00BB1497">
      <w:pPr>
        <w:spacing w:line="360" w:lineRule="auto"/>
        <w:ind w:firstLine="36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6）人员要求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供应商需提供1名项目负责人（项目经理）及10名以上具有项目经验的项目团队专职人员，为本项目提供实施服务工作。</w:t>
      </w:r>
      <w:r>
        <w:rPr>
          <w:rFonts w:asciiTheme="minorEastAsia" w:eastAsiaTheme="minorEastAsia" w:hAnsiTheme="minorEastAsia"/>
          <w:sz w:val="21"/>
          <w:szCs w:val="21"/>
        </w:rPr>
        <w:t>项目经理</w:t>
      </w:r>
      <w:r>
        <w:rPr>
          <w:rFonts w:asciiTheme="minorEastAsia" w:eastAsiaTheme="minorEastAsia" w:hAnsiTheme="minorEastAsia" w:hint="eastAsia"/>
          <w:sz w:val="21"/>
          <w:szCs w:val="21"/>
        </w:rPr>
        <w:t>需具有10年以上工作经验并同时具有高级信息系统项目管理师证书。项目团队人员</w:t>
      </w:r>
      <w:r>
        <w:rPr>
          <w:rFonts w:asciiTheme="minorEastAsia" w:eastAsiaTheme="minorEastAsia" w:hAnsiTheme="minorEastAsia"/>
          <w:sz w:val="21"/>
          <w:szCs w:val="21"/>
        </w:rPr>
        <w:t>（除项目经理之外）</w:t>
      </w:r>
      <w:r>
        <w:rPr>
          <w:rFonts w:asciiTheme="minorEastAsia" w:eastAsiaTheme="minorEastAsia" w:hAnsiTheme="minorEastAsia" w:hint="eastAsia"/>
          <w:sz w:val="21"/>
          <w:szCs w:val="21"/>
        </w:rPr>
        <w:t>具备ITIL、CISP、数据库系统工程师认证（OCP/OCM）。</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3.3 服务承诺要求</w:t>
      </w:r>
    </w:p>
    <w:p w:rsidR="00BB1497" w:rsidRDefault="00BB1497" w:rsidP="00BB1497">
      <w:pPr>
        <w:pStyle w:val="5"/>
        <w:spacing w:line="360" w:lineRule="auto"/>
        <w:ind w:left="425" w:firstLineChars="0" w:firstLine="0"/>
        <w:rPr>
          <w:rFonts w:asciiTheme="minorEastAsia" w:eastAsiaTheme="minorEastAsia" w:hAnsiTheme="minorEastAsia" w:cs="宋体"/>
          <w:b/>
          <w:color w:val="FF0000"/>
          <w:kern w:val="0"/>
          <w:szCs w:val="21"/>
        </w:rPr>
      </w:pPr>
      <w:r>
        <w:rPr>
          <w:rFonts w:asciiTheme="minorEastAsia" w:eastAsiaTheme="minorEastAsia" w:hAnsiTheme="minorEastAsia" w:cs="宋体" w:hint="eastAsia"/>
          <w:b/>
          <w:color w:val="FF0000"/>
          <w:kern w:val="0"/>
          <w:szCs w:val="21"/>
        </w:rPr>
        <w:t>#3.3.1、迁移要求</w:t>
      </w:r>
    </w:p>
    <w:p w:rsidR="00BB1497" w:rsidRDefault="00BB1497" w:rsidP="00BB1497">
      <w:pPr>
        <w:pStyle w:val="5"/>
        <w:spacing w:line="360" w:lineRule="auto"/>
        <w:ind w:firstLineChars="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如投标人不是本包件现服务商，中标后需将本包件中应用系统迁移至中标服务商云平台中，为保障应用系统迁移过程中的可用性和完整性，对迁移服务的具体要求如下：</w:t>
      </w:r>
    </w:p>
    <w:p w:rsidR="00BB1497" w:rsidRDefault="00BB1497" w:rsidP="00BB1497">
      <w:pPr>
        <w:pStyle w:val="5"/>
        <w:spacing w:line="360" w:lineRule="auto"/>
        <w:ind w:left="425"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（1）迁移经验要求</w:t>
      </w:r>
    </w:p>
    <w:p w:rsidR="00BB1497" w:rsidRDefault="00BB1497" w:rsidP="00BB1497">
      <w:pPr>
        <w:pStyle w:val="5"/>
        <w:spacing w:line="360" w:lineRule="auto"/>
        <w:ind w:firstLineChars="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供应商需具备国家政府系统政务云迁移经验，可根据业务特点制定应用系统迁移部署方案，配合用户完成系统迁移部署、运行和安全保障，迁移过程中保证应用系统不中断。</w:t>
      </w:r>
      <w:r>
        <w:rPr>
          <w:rFonts w:asciiTheme="minorEastAsia" w:eastAsiaTheme="minorEastAsia" w:hAnsiTheme="minorEastAsia" w:cs="宋体" w:hint="eastAsia"/>
          <w:b/>
          <w:kern w:val="0"/>
          <w:szCs w:val="21"/>
        </w:rPr>
        <w:t>供应商提供迁移承诺函并加盖供应商公章。</w:t>
      </w:r>
    </w:p>
    <w:p w:rsidR="00BB1497" w:rsidRDefault="00BB1497" w:rsidP="00BB1497">
      <w:pPr>
        <w:pStyle w:val="5"/>
        <w:spacing w:line="360" w:lineRule="auto"/>
        <w:ind w:left="425"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（2）迁移进度要求</w:t>
      </w:r>
    </w:p>
    <w:p w:rsidR="00BB1497" w:rsidRDefault="00BB1497" w:rsidP="00BB1497">
      <w:pPr>
        <w:pStyle w:val="5"/>
        <w:spacing w:line="360" w:lineRule="auto"/>
        <w:ind w:left="425"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在合同签订后30日内，根据采购人需求完成政务云测试、试运行、系统迁移上线</w:t>
      </w:r>
    </w:p>
    <w:p w:rsidR="00BB1497" w:rsidRDefault="00BB1497" w:rsidP="00BB1497">
      <w:pPr>
        <w:pStyle w:val="5"/>
        <w:spacing w:line="360" w:lineRule="auto"/>
        <w:ind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工作，并且不能改变和影响采购人原有系统的功能、技术状态、数据完整性。</w:t>
      </w:r>
      <w:r>
        <w:rPr>
          <w:rFonts w:asciiTheme="minorEastAsia" w:eastAsiaTheme="minorEastAsia" w:hAnsiTheme="minorEastAsia" w:cs="宋体" w:hint="eastAsia"/>
          <w:b/>
          <w:kern w:val="0"/>
          <w:szCs w:val="21"/>
        </w:rPr>
        <w:t>供应商提供承诺函并加盖供应商公章。</w:t>
      </w:r>
    </w:p>
    <w:p w:rsidR="00BB1497" w:rsidRDefault="00BB1497" w:rsidP="00BB1497">
      <w:pPr>
        <w:pStyle w:val="5"/>
        <w:spacing w:line="360" w:lineRule="auto"/>
        <w:ind w:left="425"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（3）迁移费用要求</w:t>
      </w:r>
    </w:p>
    <w:p w:rsidR="00BB1497" w:rsidRDefault="00BB1497" w:rsidP="00BB1497">
      <w:pPr>
        <w:pStyle w:val="5"/>
        <w:spacing w:line="360" w:lineRule="auto"/>
        <w:ind w:firstLineChars="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asciiTheme="minorEastAsia" w:eastAsiaTheme="minorEastAsia" w:hAnsiTheme="minorEastAsia" w:cs="宋体" w:hint="eastAsia"/>
          <w:b/>
          <w:kern w:val="0"/>
          <w:szCs w:val="21"/>
        </w:rPr>
        <w:t>供应商提供承诺函并加盖供应商公章。</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3.4 其他要求</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供应商需承诺若需要进行系统迁移，系统迁移在合同签订后30日内完成，每延误一天扣除合同总额的0.5%作为违约金。在完成系统迁移之前，供应商应支付原服务商云服务费用，费用金额按照(中标价/</w:t>
      </w:r>
      <w:r>
        <w:rPr>
          <w:rFonts w:asciiTheme="minorEastAsia" w:eastAsiaTheme="minorEastAsia" w:hAnsiTheme="minorEastAsia" w:cs="宋体"/>
          <w:sz w:val="21"/>
          <w:szCs w:val="21"/>
        </w:rPr>
        <w:t>365)*</w:t>
      </w:r>
      <w:r>
        <w:rPr>
          <w:rFonts w:asciiTheme="minorEastAsia" w:eastAsiaTheme="minorEastAsia" w:hAnsiTheme="minorEastAsia" w:cs="宋体" w:hint="eastAsia"/>
          <w:sz w:val="21"/>
          <w:szCs w:val="21"/>
        </w:rPr>
        <w:t>原服务商提供云服务的天数进行支付。供应商需承诺在合同签订后30日内完成SDN专线部署工作，每延误一天扣除合同总额的0.5%作为违约金。供应商需承诺云平台服务可用性高于99.99%，数据持久性高于99.9999%。违约则按照违约条款赔偿。</w:t>
      </w:r>
    </w:p>
    <w:p w:rsidR="00BB1497" w:rsidRDefault="00BB1497" w:rsidP="00BB1497">
      <w:pPr>
        <w:spacing w:line="360" w:lineRule="auto"/>
        <w:ind w:firstLineChars="175" w:firstLine="369"/>
        <w:rPr>
          <w:rFonts w:asciiTheme="minorEastAsia" w:eastAsiaTheme="minorEastAsia" w:hAnsiTheme="minorEastAsia"/>
          <w:sz w:val="21"/>
          <w:szCs w:val="21"/>
        </w:rPr>
      </w:pPr>
      <w:r>
        <w:rPr>
          <w:rFonts w:asciiTheme="minorEastAsia" w:eastAsiaTheme="minorEastAsia" w:hAnsiTheme="minorEastAsia" w:hint="eastAsia"/>
          <w:b/>
          <w:sz w:val="21"/>
          <w:szCs w:val="21"/>
        </w:rPr>
        <w:t xml:space="preserve">4 </w:t>
      </w:r>
      <w:r>
        <w:rPr>
          <w:rFonts w:asciiTheme="minorEastAsia" w:eastAsiaTheme="minorEastAsia" w:hAnsiTheme="minorEastAsia"/>
          <w:b/>
          <w:sz w:val="21"/>
          <w:szCs w:val="21"/>
        </w:rPr>
        <w:t>需要由供应商提供的设计方案、解决方案或组织方案</w:t>
      </w:r>
    </w:p>
    <w:bookmarkEnd w:id="1"/>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4.1总体服务方案</w:t>
      </w:r>
      <w:r>
        <w:rPr>
          <w:rFonts w:asciiTheme="minorEastAsia" w:eastAsiaTheme="minorEastAsia" w:hAnsiTheme="minorEastAsia"/>
          <w:sz w:val="21"/>
          <w:szCs w:val="21"/>
        </w:rPr>
        <w:t>：包括</w:t>
      </w:r>
      <w:r>
        <w:rPr>
          <w:rFonts w:asciiTheme="minorEastAsia" w:eastAsiaTheme="minorEastAsia" w:hAnsiTheme="minorEastAsia" w:hint="eastAsia"/>
          <w:sz w:val="21"/>
          <w:szCs w:val="21"/>
        </w:rPr>
        <w:t>云平台数据保护功能；计算服务、存储服务、网络服务和云主机深度监控服务等基础服务方案；主机杀毒、漏洞扫描、安全加固、软件租用等扩展及个性化服务方案等。</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功能、应用场景、目标：</w:t>
      </w:r>
      <w:r>
        <w:rPr>
          <w:rFonts w:asciiTheme="minorEastAsia" w:eastAsiaTheme="minorEastAsia" w:hAnsiTheme="minorEastAsia" w:hint="eastAsia"/>
          <w:sz w:val="21"/>
          <w:szCs w:val="21"/>
        </w:rPr>
        <w:t>详见</w:t>
      </w:r>
      <w:r>
        <w:rPr>
          <w:rFonts w:asciiTheme="minorEastAsia" w:eastAsiaTheme="minorEastAsia" w:hAnsiTheme="minorEastAsia"/>
          <w:sz w:val="21"/>
          <w:szCs w:val="21"/>
        </w:rPr>
        <w:t>本章第三部分技术要求。</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4.2部署方案：根据实际情况制定部署方案，评估部署过程中可能遇到的风险，明确迁移部署所需时间。如须迁移，还需提供采购人要求的承诺函。</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.3</w:t>
      </w:r>
      <w:r>
        <w:rPr>
          <w:rFonts w:asciiTheme="minorEastAsia" w:eastAsiaTheme="minorEastAsia" w:hAnsiTheme="minorEastAsia" w:hint="eastAsia"/>
          <w:sz w:val="21"/>
          <w:szCs w:val="21"/>
        </w:rPr>
        <w:t>安全服务方案</w:t>
      </w:r>
      <w:r>
        <w:rPr>
          <w:rFonts w:asciiTheme="minorEastAsia" w:eastAsiaTheme="minorEastAsia" w:hAnsiTheme="minorEastAsia" w:hint="eastAsia"/>
          <w:color w:val="000000"/>
          <w:sz w:val="21"/>
          <w:szCs w:val="21"/>
        </w:rPr>
        <w:t>：包括对于采购人业务系统安全防护、安全技术保障措施等。</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w:t>
      </w:r>
      <w:r>
        <w:rPr>
          <w:rFonts w:asciiTheme="minorEastAsia" w:eastAsiaTheme="minorEastAsia" w:hAnsiTheme="minorEastAsia" w:hint="eastAsia"/>
          <w:sz w:val="21"/>
          <w:szCs w:val="21"/>
        </w:rPr>
        <w:t>4</w:t>
      </w:r>
      <w:r>
        <w:rPr>
          <w:rFonts w:asciiTheme="minorEastAsia" w:eastAsiaTheme="minorEastAsia" w:hAnsiTheme="minorEastAsia"/>
          <w:sz w:val="21"/>
          <w:szCs w:val="21"/>
        </w:rPr>
        <w:t>运维服务方案：包</w:t>
      </w:r>
      <w:r>
        <w:rPr>
          <w:rFonts w:asciiTheme="minorEastAsia" w:eastAsiaTheme="minorEastAsia" w:hAnsiTheme="minorEastAsia" w:hint="eastAsia"/>
          <w:sz w:val="21"/>
          <w:szCs w:val="21"/>
        </w:rPr>
        <w:t>括售后</w:t>
      </w:r>
      <w:r>
        <w:rPr>
          <w:rFonts w:asciiTheme="minorEastAsia" w:eastAsiaTheme="minorEastAsia" w:hAnsiTheme="minorEastAsia"/>
          <w:sz w:val="21"/>
          <w:szCs w:val="21"/>
        </w:rPr>
        <w:t>服务</w:t>
      </w:r>
      <w:r>
        <w:rPr>
          <w:rFonts w:asciiTheme="minorEastAsia" w:eastAsiaTheme="minorEastAsia" w:hAnsiTheme="minorEastAsia" w:hint="eastAsia"/>
          <w:sz w:val="21"/>
          <w:szCs w:val="21"/>
        </w:rPr>
        <w:t>、</w:t>
      </w:r>
      <w:r>
        <w:rPr>
          <w:rFonts w:asciiTheme="minorEastAsia" w:eastAsiaTheme="minorEastAsia" w:hAnsiTheme="minorEastAsia"/>
          <w:sz w:val="21"/>
          <w:szCs w:val="21"/>
        </w:rPr>
        <w:t>故障响应服务</w:t>
      </w:r>
      <w:r>
        <w:rPr>
          <w:rFonts w:asciiTheme="minorEastAsia" w:eastAsiaTheme="minorEastAsia" w:hAnsiTheme="minorEastAsia" w:hint="eastAsia"/>
          <w:sz w:val="21"/>
          <w:szCs w:val="21"/>
        </w:rPr>
        <w:t>、</w:t>
      </w:r>
      <w:r>
        <w:rPr>
          <w:rFonts w:asciiTheme="minorEastAsia" w:eastAsiaTheme="minorEastAsia" w:hAnsiTheme="minorEastAsia"/>
          <w:sz w:val="21"/>
          <w:szCs w:val="21"/>
        </w:rPr>
        <w:t>重点保障</w:t>
      </w:r>
      <w:r>
        <w:rPr>
          <w:rFonts w:asciiTheme="minorEastAsia" w:eastAsiaTheme="minorEastAsia" w:hAnsiTheme="minorEastAsia" w:hint="eastAsia"/>
          <w:sz w:val="21"/>
          <w:szCs w:val="21"/>
        </w:rPr>
        <w:t>、</w:t>
      </w:r>
      <w:r>
        <w:rPr>
          <w:rFonts w:asciiTheme="minorEastAsia" w:eastAsiaTheme="minorEastAsia" w:hAnsiTheme="minorEastAsia"/>
          <w:sz w:val="21"/>
          <w:szCs w:val="21"/>
        </w:rPr>
        <w:t>安全及保密</w:t>
      </w:r>
      <w:r>
        <w:rPr>
          <w:rFonts w:asciiTheme="minorEastAsia" w:eastAsiaTheme="minorEastAsia" w:hAnsiTheme="minorEastAsia" w:hint="eastAsia"/>
          <w:sz w:val="21"/>
          <w:szCs w:val="21"/>
        </w:rPr>
        <w:t>等</w:t>
      </w:r>
      <w:r>
        <w:rPr>
          <w:rFonts w:asciiTheme="minorEastAsia" w:eastAsiaTheme="minorEastAsia" w:hAnsiTheme="minorEastAsia"/>
          <w:sz w:val="21"/>
          <w:szCs w:val="21"/>
        </w:rPr>
        <w:t>。</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w:t>
      </w:r>
      <w:r>
        <w:rPr>
          <w:rFonts w:asciiTheme="minorEastAsia" w:eastAsiaTheme="minorEastAsia" w:hAnsiTheme="minorEastAsia" w:hint="eastAsia"/>
          <w:sz w:val="21"/>
          <w:szCs w:val="21"/>
        </w:rPr>
        <w:t>5服务保障：通过制度、辅助措施等手段，确保各项服务能够保质保量完成</w:t>
      </w:r>
    </w:p>
    <w:p w:rsidR="00BB1497" w:rsidRDefault="00BB1497" w:rsidP="00BB1497">
      <w:pPr>
        <w:rPr>
          <w:rFonts w:asciiTheme="minorEastAsia" w:eastAsiaTheme="minorEastAsia" w:hAnsiTheme="minorEastAsia"/>
          <w:sz w:val="21"/>
          <w:szCs w:val="21"/>
        </w:rPr>
      </w:pPr>
    </w:p>
    <w:p w:rsidR="00BB1497" w:rsidRDefault="00BB1497" w:rsidP="00BB1497">
      <w:pPr>
        <w:rPr>
          <w:rFonts w:asciiTheme="minorEastAsia" w:eastAsiaTheme="minorEastAsia" w:hAnsiTheme="minorEastAsia"/>
          <w:sz w:val="21"/>
          <w:szCs w:val="21"/>
        </w:rPr>
      </w:pPr>
    </w:p>
    <w:p w:rsidR="00BB1497" w:rsidRDefault="00BB1497" w:rsidP="00BB1497">
      <w:pPr>
        <w:rPr>
          <w:rFonts w:asciiTheme="minorEastAsia" w:eastAsiaTheme="minorEastAsia" w:hAnsiTheme="minorEastAsia"/>
          <w:sz w:val="21"/>
          <w:szCs w:val="21"/>
        </w:rPr>
      </w:pPr>
    </w:p>
    <w:p w:rsidR="00BB1497" w:rsidRDefault="00BB1497" w:rsidP="00BB1497">
      <w:pPr>
        <w:pStyle w:val="a5"/>
        <w:spacing w:line="360" w:lineRule="auto"/>
        <w:ind w:firstLine="422"/>
        <w:jc w:val="center"/>
        <w:outlineLvl w:val="1"/>
        <w:rPr>
          <w:rFonts w:asciiTheme="minorEastAsia" w:eastAsiaTheme="minorEastAsia" w:hAnsiTheme="minorEastAsia"/>
          <w:b/>
          <w:sz w:val="21"/>
          <w:szCs w:val="21"/>
        </w:rPr>
      </w:pPr>
      <w:bookmarkStart w:id="18" w:name="_Toc116894602"/>
      <w:r>
        <w:rPr>
          <w:rFonts w:asciiTheme="minorEastAsia" w:eastAsiaTheme="minorEastAsia" w:hAnsiTheme="minorEastAsia" w:hint="eastAsia"/>
          <w:b/>
          <w:sz w:val="21"/>
          <w:szCs w:val="21"/>
        </w:rPr>
        <w:t>北京市总工会政务云服务项目第2包</w:t>
      </w:r>
      <w:bookmarkEnd w:id="18"/>
    </w:p>
    <w:p w:rsidR="00BB1497" w:rsidRDefault="00BB1497" w:rsidP="00BB1497">
      <w:pPr>
        <w:spacing w:line="360" w:lineRule="auto"/>
        <w:ind w:firstLineChars="200" w:firstLine="422"/>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#为重要条款，投标人应根据要求提供证明材料，否则无法得分。</w:t>
      </w:r>
    </w:p>
    <w:p w:rsidR="00BB1497" w:rsidRDefault="00BB1497" w:rsidP="00BB1497">
      <w:pPr>
        <w:pStyle w:val="2"/>
        <w:ind w:leftChars="0" w:left="0" w:firstLineChars="0" w:firstLine="0"/>
      </w:pPr>
      <w:r>
        <w:rPr>
          <w:rFonts w:hint="eastAsia"/>
        </w:rPr>
        <w:t xml:space="preserve"> </w:t>
      </w:r>
      <w:r>
        <w:rPr>
          <w:rFonts w:asciiTheme="minorEastAsia" w:eastAsiaTheme="minorEastAsia" w:hAnsiTheme="minorEastAsia" w:hint="eastAsia"/>
          <w:szCs w:val="21"/>
          <w:lang w:val="zh-CN"/>
        </w:rPr>
        <w:t xml:space="preserve">   按照业务系统的不同特点，市总工会将各个业务系统分别部署在不同的政务云平台，每个云平台的云资源相关服务内容不同，具体见采购需求。</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第一部分 采购标的</w:t>
      </w:r>
    </w:p>
    <w:p w:rsidR="00BB1497" w:rsidRDefault="00BB1497" w:rsidP="00BB1497">
      <w:pPr>
        <w:spacing w:line="360" w:lineRule="auto"/>
        <w:ind w:firstLineChars="150" w:firstLine="316"/>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1、采购标的</w:t>
      </w:r>
    </w:p>
    <w:p w:rsidR="00BB1497" w:rsidRDefault="00BB1497" w:rsidP="00BB1497">
      <w:pPr>
        <w:spacing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北京市总工会政务云各系统的基础环境将继续依托于我市市级政务云平台，租用政务云基础、扩展服务,具体见技术要求。</w:t>
      </w:r>
    </w:p>
    <w:p w:rsidR="00BB1497" w:rsidRDefault="00BB1497" w:rsidP="00BB1497">
      <w:pPr>
        <w:spacing w:line="360" w:lineRule="auto"/>
        <w:ind w:firstLineChars="150" w:firstLine="316"/>
        <w:rPr>
          <w:rFonts w:asciiTheme="minorEastAsia" w:eastAsiaTheme="minorEastAsia" w:hAnsiTheme="minorEastAsia"/>
          <w:b/>
          <w:sz w:val="21"/>
          <w:szCs w:val="21"/>
        </w:rPr>
      </w:pPr>
      <w:r>
        <w:rPr>
          <w:rFonts w:asciiTheme="minorEastAsia" w:eastAsiaTheme="minorEastAsia" w:hAnsiTheme="minorEastAsia" w:hint="eastAsia"/>
          <w:b/>
          <w:sz w:val="21"/>
          <w:szCs w:val="21"/>
        </w:rPr>
        <w:t>2、项目概述</w:t>
      </w:r>
    </w:p>
    <w:p w:rsidR="00BB1497" w:rsidRDefault="00BB1497" w:rsidP="00BB1497">
      <w:pPr>
        <w:spacing w:line="360" w:lineRule="auto"/>
        <w:ind w:firstLineChars="200"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依据北京市经信局相关管理规定，北京市总工会业务系统已经部署在北京政务云环境内，</w:t>
      </w:r>
      <w:r>
        <w:rPr>
          <w:rFonts w:asciiTheme="minorEastAsia" w:eastAsiaTheme="minorEastAsia" w:hAnsiTheme="minorEastAsia" w:hint="eastAsia"/>
          <w:sz w:val="21"/>
          <w:szCs w:val="21"/>
          <w:lang w:val="zh-CN"/>
        </w:rPr>
        <w:lastRenderedPageBreak/>
        <w:t>为保障已入云业务系统在政务云中的信息系统安全、可靠、稳定运行、继续租用北京市政务云平台，并根据实际需要配置安全服务项目。保障业务系统的在政务云环境内的连续性和可靠性。</w:t>
      </w:r>
    </w:p>
    <w:p w:rsidR="00BB1497" w:rsidRDefault="00BB1497" w:rsidP="00BB1497">
      <w:pPr>
        <w:spacing w:line="360" w:lineRule="auto"/>
        <w:ind w:firstLineChars="200" w:firstLine="420"/>
        <w:rPr>
          <w:rFonts w:asciiTheme="minorEastAsia" w:eastAsiaTheme="minorEastAsia" w:hAnsiTheme="minorEastAsia"/>
          <w:sz w:val="21"/>
          <w:szCs w:val="21"/>
        </w:rPr>
      </w:pPr>
      <w:bookmarkStart w:id="19" w:name="_Hlk87177571"/>
      <w:r>
        <w:rPr>
          <w:rFonts w:asciiTheme="minorEastAsia" w:eastAsiaTheme="minorEastAsia" w:hAnsiTheme="minorEastAsia" w:hint="eastAsia"/>
          <w:sz w:val="21"/>
          <w:szCs w:val="21"/>
          <w:lang w:val="zh-CN"/>
        </w:rPr>
        <w:t>本项目的服务目标是通过租用市级政务云服务，搭建满足</w:t>
      </w:r>
      <w:r>
        <w:rPr>
          <w:rFonts w:asciiTheme="minorEastAsia" w:eastAsiaTheme="minorEastAsia" w:hAnsiTheme="minorEastAsia" w:hint="eastAsia"/>
          <w:sz w:val="21"/>
          <w:szCs w:val="21"/>
        </w:rPr>
        <w:t>市总工会入云系统</w:t>
      </w:r>
      <w:r>
        <w:rPr>
          <w:rFonts w:asciiTheme="minorEastAsia" w:eastAsiaTheme="minorEastAsia" w:hAnsiTheme="minorEastAsia" w:hint="eastAsia"/>
          <w:sz w:val="21"/>
          <w:szCs w:val="21"/>
          <w:lang w:val="zh-CN"/>
        </w:rPr>
        <w:t>安全稳定基础运行环境，</w:t>
      </w:r>
      <w:r>
        <w:rPr>
          <w:rFonts w:asciiTheme="minorEastAsia" w:eastAsiaTheme="minorEastAsia" w:hAnsiTheme="minorEastAsia" w:hint="eastAsia"/>
          <w:sz w:val="21"/>
          <w:szCs w:val="21"/>
        </w:rPr>
        <w:t>并满足相应</w:t>
      </w:r>
      <w:r>
        <w:rPr>
          <w:rFonts w:asciiTheme="minorEastAsia" w:eastAsiaTheme="minorEastAsia" w:hAnsiTheme="minorEastAsia" w:hint="eastAsia"/>
          <w:sz w:val="21"/>
          <w:szCs w:val="21"/>
          <w:lang w:val="zh-CN"/>
        </w:rPr>
        <w:t>安全等级保护要求，</w:t>
      </w:r>
      <w:r>
        <w:rPr>
          <w:rFonts w:asciiTheme="minorEastAsia" w:eastAsiaTheme="minorEastAsia" w:hAnsiTheme="minorEastAsia" w:hint="eastAsia"/>
          <w:sz w:val="21"/>
          <w:szCs w:val="21"/>
        </w:rPr>
        <w:t>同时</w:t>
      </w:r>
      <w:r>
        <w:rPr>
          <w:rFonts w:asciiTheme="minorEastAsia" w:eastAsiaTheme="minorEastAsia" w:hAnsiTheme="minorEastAsia" w:hint="eastAsia"/>
          <w:sz w:val="21"/>
          <w:szCs w:val="21"/>
          <w:lang w:val="zh-CN"/>
        </w:rPr>
        <w:t>在政务云平台上已完成的基础服务内容</w:t>
      </w:r>
      <w:r>
        <w:rPr>
          <w:rFonts w:asciiTheme="minorEastAsia" w:eastAsiaTheme="minorEastAsia" w:hAnsiTheme="minorEastAsia" w:hint="eastAsia"/>
          <w:sz w:val="21"/>
          <w:szCs w:val="21"/>
        </w:rPr>
        <w:t>的基础上开展</w:t>
      </w:r>
      <w:r>
        <w:rPr>
          <w:rFonts w:asciiTheme="minorEastAsia" w:eastAsiaTheme="minorEastAsia" w:hAnsiTheme="minorEastAsia" w:hint="eastAsia"/>
          <w:sz w:val="21"/>
          <w:szCs w:val="21"/>
          <w:lang w:val="zh-CN"/>
        </w:rPr>
        <w:t>进一步的安全防护与优化改造，充分优化系统整体健壮性，提高系统安全性和可靠性，并为应用系统运行提供良好的技术保障。</w:t>
      </w:r>
    </w:p>
    <w:bookmarkEnd w:id="19"/>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第二部分 商务要求</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1. 实施的时间（期限）和地点（范围）</w:t>
      </w:r>
    </w:p>
    <w:p w:rsidR="00BB1497" w:rsidRDefault="00BB1497" w:rsidP="00BB14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服务期为自合同签订之日起</w:t>
      </w:r>
      <w:r>
        <w:rPr>
          <w:rFonts w:asciiTheme="minorEastAsia" w:eastAsiaTheme="minorEastAsia" w:hAnsiTheme="minorEastAsia" w:cs="宋体" w:hint="eastAsia"/>
          <w:sz w:val="21"/>
          <w:szCs w:val="21"/>
        </w:rPr>
        <w:t>12个月</w:t>
      </w:r>
      <w:r>
        <w:rPr>
          <w:rFonts w:asciiTheme="minorEastAsia" w:eastAsiaTheme="minorEastAsia" w:hAnsiTheme="minorEastAsia" w:hint="eastAsia"/>
          <w:sz w:val="21"/>
          <w:szCs w:val="21"/>
        </w:rPr>
        <w:t>。</w:t>
      </w:r>
    </w:p>
    <w:p w:rsidR="00BB1497" w:rsidRDefault="00BB1497" w:rsidP="00BB149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项目履约地点：采购人指定的地点。</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2. 付款条件（进度和方式）</w:t>
      </w:r>
    </w:p>
    <w:p w:rsidR="00BB1497" w:rsidRDefault="00BB1497" w:rsidP="00BB1497">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根据甲方实际需求，在编制招标文件时确定。计划分3次支付。合同生效后按双方约定甲方向乙方支付第一笔项目款，合同执行中期按双方约定甲方向乙方支付第二笔项目款，合同到期且通过验收后甲方向乙方支付剩余项目款。</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第三部分 技术要求</w:t>
      </w:r>
    </w:p>
    <w:p w:rsidR="00BB1497" w:rsidRDefault="00BB1497" w:rsidP="00BB1497">
      <w:pPr>
        <w:spacing w:line="360" w:lineRule="auto"/>
        <w:ind w:firstLineChars="200" w:firstLine="422"/>
        <w:rPr>
          <w:rFonts w:asciiTheme="minorEastAsia" w:eastAsiaTheme="minorEastAsia" w:hAnsiTheme="minorEastAsia"/>
          <w:b/>
          <w:sz w:val="21"/>
          <w:szCs w:val="21"/>
        </w:rPr>
      </w:pPr>
      <w:r>
        <w:rPr>
          <w:rFonts w:asciiTheme="minorEastAsia" w:eastAsiaTheme="minorEastAsia" w:hAnsiTheme="minorEastAsia" w:cs="宋体" w:hint="eastAsia"/>
          <w:b/>
          <w:sz w:val="21"/>
          <w:szCs w:val="21"/>
        </w:rPr>
        <w:t>1</w:t>
      </w:r>
      <w:r>
        <w:rPr>
          <w:rFonts w:asciiTheme="minorEastAsia" w:eastAsiaTheme="minorEastAsia" w:hAnsiTheme="minorEastAsia" w:hint="eastAsia"/>
          <w:b/>
          <w:sz w:val="21"/>
          <w:szCs w:val="21"/>
        </w:rPr>
        <w:t>、服务内容</w:t>
      </w:r>
    </w:p>
    <w:p w:rsidR="00BB1497" w:rsidRDefault="00BB1497" w:rsidP="00BB1497">
      <w:pPr>
        <w:spacing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为保证市总工会各信息系统入云后的正常运行，未来一年各系统的基础环境将继续依托于我市市级政务云平台，租用政务云基础、扩展服务，具体服务内容及数量如下：</w:t>
      </w:r>
    </w:p>
    <w:tbl>
      <w:tblPr>
        <w:tblW w:w="4998" w:type="pct"/>
        <w:tblLook w:val="04A0" w:firstRow="1" w:lastRow="0" w:firstColumn="1" w:lastColumn="0" w:noHBand="0" w:noVBand="1"/>
      </w:tblPr>
      <w:tblGrid>
        <w:gridCol w:w="935"/>
        <w:gridCol w:w="1942"/>
        <w:gridCol w:w="2827"/>
        <w:gridCol w:w="940"/>
        <w:gridCol w:w="935"/>
        <w:gridCol w:w="940"/>
      </w:tblGrid>
      <w:tr w:rsidR="00BB1497" w:rsidTr="00424B12">
        <w:trPr>
          <w:trHeight w:val="525"/>
        </w:trPr>
        <w:tc>
          <w:tcPr>
            <w:tcW w:w="54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服务类别</w:t>
            </w:r>
          </w:p>
        </w:tc>
        <w:tc>
          <w:tcPr>
            <w:tcW w:w="113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服务子类</w:t>
            </w:r>
          </w:p>
        </w:tc>
        <w:tc>
          <w:tcPr>
            <w:tcW w:w="165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服务项</w:t>
            </w:r>
          </w:p>
        </w:tc>
        <w:tc>
          <w:tcPr>
            <w:tcW w:w="55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计价单位</w:t>
            </w:r>
          </w:p>
        </w:tc>
        <w:tc>
          <w:tcPr>
            <w:tcW w:w="54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报价单位</w:t>
            </w:r>
          </w:p>
        </w:tc>
        <w:tc>
          <w:tcPr>
            <w:tcW w:w="55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数量</w:t>
            </w:r>
          </w:p>
        </w:tc>
      </w:tr>
      <w:tr w:rsidR="00BB1497" w:rsidTr="00424B12">
        <w:trPr>
          <w:trHeight w:val="277"/>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计算服务</w:t>
            </w:r>
          </w:p>
        </w:tc>
        <w:tc>
          <w:tcPr>
            <w:tcW w:w="113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x86平台云主机服务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vCPU（主频不低于2.4GHz）</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1CPU</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698</w:t>
            </w:r>
          </w:p>
        </w:tc>
      </w:tr>
      <w:tr w:rsidR="00BB1497" w:rsidTr="00424B12">
        <w:trPr>
          <w:trHeight w:val="277"/>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color w:val="000000"/>
                <w:sz w:val="21"/>
                <w:szCs w:val="21"/>
              </w:rPr>
            </w:pP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内存</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1GB</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2136</w:t>
            </w:r>
          </w:p>
        </w:tc>
      </w:tr>
      <w:tr w:rsidR="00BB1497" w:rsidTr="00424B12">
        <w:trPr>
          <w:trHeight w:val="525"/>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存储服务</w:t>
            </w: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普通性能存储</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普通存储（单盘技术指标: 单盘IOPS 1000-3000 ）</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1GB</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15172</w:t>
            </w:r>
          </w:p>
        </w:tc>
      </w:tr>
      <w:tr w:rsidR="00BB1497" w:rsidTr="00424B12">
        <w:trPr>
          <w:trHeight w:val="5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高性能存储</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高性能存储（单盘技术指标：单盘IOPS 3000-20000 ）</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1GB</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63508</w:t>
            </w:r>
          </w:p>
        </w:tc>
      </w:tr>
      <w:tr w:rsidR="00BB1497" w:rsidTr="00424B12">
        <w:trPr>
          <w:trHeight w:val="788"/>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静态存储</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大容量、高可靠的数据存储服务，具备PB级线性扩展能力，提供静态数据存储</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1TB</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6.244</w:t>
            </w:r>
          </w:p>
        </w:tc>
      </w:tr>
      <w:tr w:rsidR="00BB1497" w:rsidTr="00424B12">
        <w:trPr>
          <w:trHeight w:val="277"/>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网络服务</w:t>
            </w:r>
          </w:p>
        </w:tc>
        <w:tc>
          <w:tcPr>
            <w:tcW w:w="113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互联网链路服务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互联网链路带宽</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1Mb</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50</w:t>
            </w:r>
          </w:p>
        </w:tc>
      </w:tr>
      <w:tr w:rsidR="00BB1497" w:rsidTr="00424B12">
        <w:trPr>
          <w:trHeight w:val="5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color w:val="000000"/>
                <w:sz w:val="21"/>
                <w:szCs w:val="21"/>
              </w:rPr>
            </w:pP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互联网IP地址租用服务、并</w:t>
            </w:r>
            <w:r>
              <w:rPr>
                <w:rFonts w:asciiTheme="minorEastAsia" w:eastAsiaTheme="minorEastAsia" w:hAnsiTheme="minorEastAsia" w:cs="宋体" w:hint="eastAsia"/>
                <w:color w:val="000000"/>
                <w:sz w:val="21"/>
                <w:szCs w:val="21"/>
                <w:lang w:bidi="ar"/>
              </w:rPr>
              <w:lastRenderedPageBreak/>
              <w:t>提供备案服务</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lastRenderedPageBreak/>
              <w:t>1IP</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10</w:t>
            </w:r>
          </w:p>
        </w:tc>
      </w:tr>
      <w:tr w:rsidR="00BB1497" w:rsidTr="00424B12">
        <w:trPr>
          <w:trHeight w:val="5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主机负载均衡服务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主机负载均衡服务</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1IP（内网）</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4</w:t>
            </w:r>
          </w:p>
        </w:tc>
      </w:tr>
      <w:tr w:rsidR="00BB1497" w:rsidTr="00424B12">
        <w:trPr>
          <w:trHeight w:val="5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远程接入服务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每个账号结合身份验证通过VPN远程接入堡垒机进行维护</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1账号</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17</w:t>
            </w:r>
          </w:p>
        </w:tc>
      </w:tr>
      <w:tr w:rsidR="00BB1497" w:rsidTr="00424B12">
        <w:trPr>
          <w:trHeight w:val="105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VPN服务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SSL VPN接入，用户通过SSL VPN访问业务系统。每套10个并发用户。所需带宽参照“互联网链路带宽”购买。</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38</w:t>
            </w:r>
          </w:p>
        </w:tc>
      </w:tr>
      <w:tr w:rsidR="00BB1497" w:rsidTr="00424B12">
        <w:trPr>
          <w:trHeight w:val="105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color w:val="000000"/>
                <w:sz w:val="21"/>
                <w:szCs w:val="21"/>
              </w:rPr>
            </w:pP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IPSec VPN接入，提供IPSec隧道接入服务，隧道带宽按需灵活调整，用户可利用VPN隧道进行大量数据传输</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1Mb带宽</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50</w:t>
            </w:r>
          </w:p>
        </w:tc>
      </w:tr>
      <w:tr w:rsidR="00BB1497" w:rsidTr="00424B12">
        <w:trPr>
          <w:trHeight w:val="1313"/>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WAF防护</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在网站前端架设WAF防护服务，保证用户网站对已知安全隐患进行防护，实时升级漏洞补丁，配置防护策略，可起到前端防护作用。</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1IP（互联网）</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w:t>
            </w:r>
          </w:p>
        </w:tc>
      </w:tr>
      <w:tr w:rsidR="00BB1497" w:rsidTr="00424B12">
        <w:trPr>
          <w:trHeight w:val="788"/>
        </w:trPr>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云主机深度监控服务</w:t>
            </w: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特定云主机深度监控及运维保障服务（7*24小时值守）</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7*24小时深度监测云主机资源、硬件设备监控、云平台层应急处置等内容</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1主机</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w:t>
            </w:r>
          </w:p>
        </w:tc>
      </w:tr>
      <w:tr w:rsidR="00BB1497" w:rsidTr="00424B12">
        <w:trPr>
          <w:trHeight w:val="525"/>
        </w:trPr>
        <w:tc>
          <w:tcPr>
            <w:tcW w:w="5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基础软件支撑服务</w:t>
            </w: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商用操作系统套餐</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Windows Server套餐：Windows Server、国产操作系统租用、安装及维护。</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1个云主机</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hint="eastAsia"/>
                <w:color w:val="000000"/>
                <w:sz w:val="21"/>
                <w:szCs w:val="21"/>
                <w:lang w:bidi="ar"/>
              </w:rPr>
              <w:t>22</w:t>
            </w:r>
          </w:p>
        </w:tc>
      </w:tr>
      <w:tr w:rsidR="00BB1497" w:rsidTr="00424B12">
        <w:trPr>
          <w:trHeight w:val="788"/>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安全服务</w:t>
            </w: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云端APT防护服务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对未知攻击威胁进行检测和防护，发现隐蔽威胁、木马后门等异常威胁。</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w:t>
            </w:r>
          </w:p>
        </w:tc>
      </w:tr>
      <w:tr w:rsidR="00BB1497" w:rsidTr="00424B12">
        <w:trPr>
          <w:trHeight w:val="788"/>
        </w:trPr>
        <w:tc>
          <w:tcPr>
            <w:tcW w:w="5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主机杀毒服务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对云主机进行定期的病毒查杀，杀毒软件集中控制，对网络性能无影响。</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117</w:t>
            </w:r>
          </w:p>
        </w:tc>
      </w:tr>
      <w:tr w:rsidR="00BB1497" w:rsidTr="00424B12">
        <w:trPr>
          <w:trHeight w:val="1050"/>
        </w:trPr>
        <w:tc>
          <w:tcPr>
            <w:tcW w:w="5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网页防篡改服务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提供网页防篡改服务。通过防篡改软件对用户页面进行实时防护，减少用户页面被恶意篡改的可能性。</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1监控点</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3</w:t>
            </w:r>
          </w:p>
        </w:tc>
      </w:tr>
      <w:tr w:rsidR="00BB1497" w:rsidTr="00424B12">
        <w:trPr>
          <w:trHeight w:val="788"/>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安全检测监</w:t>
            </w:r>
            <w:r>
              <w:rPr>
                <w:rFonts w:asciiTheme="minorEastAsia" w:eastAsiaTheme="minorEastAsia" w:hAnsiTheme="minorEastAsia" w:cs="宋体" w:hint="eastAsia"/>
                <w:b/>
                <w:bCs/>
                <w:color w:val="000000"/>
                <w:sz w:val="21"/>
                <w:szCs w:val="21"/>
                <w:lang w:bidi="ar"/>
              </w:rPr>
              <w:lastRenderedPageBreak/>
              <w:t>测、审计服务</w:t>
            </w: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lastRenderedPageBreak/>
              <w:t>主机漏洞扫描</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为用户提供针对主机层面的安全扫描服务，并反馈相关</w:t>
            </w:r>
            <w:r>
              <w:rPr>
                <w:rFonts w:asciiTheme="minorEastAsia" w:eastAsiaTheme="minorEastAsia" w:hAnsiTheme="minorEastAsia" w:cs="宋体" w:hint="eastAsia"/>
                <w:color w:val="000000"/>
                <w:sz w:val="21"/>
                <w:szCs w:val="21"/>
                <w:lang w:bidi="ar"/>
              </w:rPr>
              <w:lastRenderedPageBreak/>
              <w:t>结果。</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lastRenderedPageBreak/>
              <w:t>1台</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元/次</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8</w:t>
            </w:r>
          </w:p>
        </w:tc>
      </w:tr>
      <w:tr w:rsidR="00BB1497" w:rsidTr="00424B12">
        <w:trPr>
          <w:trHeight w:val="788"/>
        </w:trPr>
        <w:tc>
          <w:tcPr>
            <w:tcW w:w="5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数据库审计服务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支持Oracle、SQL-Server、DB2、MySQ</w:t>
            </w:r>
            <w:r>
              <w:rPr>
                <w:rFonts w:asciiTheme="minorEastAsia" w:eastAsiaTheme="minorEastAsia" w:hAnsiTheme="minorEastAsia" w:cs="宋体" w:hint="eastAsia"/>
                <w:sz w:val="21"/>
                <w:szCs w:val="21"/>
                <w:lang w:bidi="ar"/>
              </w:rPr>
              <w:t>L、国产数据库</w:t>
            </w:r>
            <w:r>
              <w:rPr>
                <w:rFonts w:asciiTheme="minorEastAsia" w:eastAsiaTheme="minorEastAsia" w:hAnsiTheme="minorEastAsia" w:cs="宋体" w:hint="eastAsia"/>
                <w:color w:val="000000"/>
                <w:sz w:val="21"/>
                <w:szCs w:val="21"/>
                <w:lang w:bidi="ar"/>
              </w:rPr>
              <w:t>等数据库审计。</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19</w:t>
            </w:r>
          </w:p>
        </w:tc>
      </w:tr>
      <w:tr w:rsidR="00BB1497" w:rsidTr="00424B12">
        <w:trPr>
          <w:trHeight w:val="788"/>
        </w:trPr>
        <w:tc>
          <w:tcPr>
            <w:tcW w:w="5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本地备份服务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通过备份策略实现文件、操作系统、数据库的本地备份（不包含备份存储空间费用）</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1GB</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15172</w:t>
            </w:r>
          </w:p>
        </w:tc>
      </w:tr>
      <w:tr w:rsidR="00BB1497" w:rsidTr="00424B12">
        <w:trPr>
          <w:trHeight w:val="1050"/>
        </w:trPr>
        <w:tc>
          <w:tcPr>
            <w:tcW w:w="5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主机安全加固</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针对漏扫或等级测评结果对操作系统进行安全加固，用以解决等级测评结果中所显示的漏洞。</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元/次</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hint="eastAsia"/>
                <w:color w:val="000000"/>
                <w:sz w:val="21"/>
                <w:szCs w:val="21"/>
                <w:lang w:bidi="ar"/>
              </w:rPr>
              <w:t>5</w:t>
            </w:r>
          </w:p>
        </w:tc>
      </w:tr>
      <w:tr w:rsidR="00BB1497" w:rsidTr="00424B12">
        <w:trPr>
          <w:trHeight w:val="1050"/>
        </w:trPr>
        <w:tc>
          <w:tcPr>
            <w:tcW w:w="5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主机日志分析</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针对操作系统进行日志收集，并且进行分析，并将结果反馈给用户，用于了解主机安全情况及资源使用情况</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元/次</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60</w:t>
            </w:r>
          </w:p>
        </w:tc>
      </w:tr>
      <w:tr w:rsidR="00BB1497" w:rsidTr="00424B12">
        <w:trPr>
          <w:trHeight w:val="788"/>
        </w:trPr>
        <w:tc>
          <w:tcPr>
            <w:tcW w:w="5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主机防护</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主机防护：提供符合等保三级要求的主机权限管理及安全防护。</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1台</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元/月</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Calibri"/>
                <w:color w:val="000000"/>
                <w:sz w:val="21"/>
                <w:szCs w:val="21"/>
              </w:rPr>
            </w:pPr>
            <w:r>
              <w:rPr>
                <w:rFonts w:asciiTheme="minorEastAsia" w:eastAsiaTheme="minorEastAsia" w:hAnsiTheme="minorEastAsia" w:cs="Calibri"/>
                <w:color w:val="000000"/>
                <w:sz w:val="21"/>
                <w:szCs w:val="21"/>
                <w:lang w:bidi="ar"/>
              </w:rPr>
              <w:t>117</w:t>
            </w:r>
          </w:p>
        </w:tc>
      </w:tr>
      <w:tr w:rsidR="00BB1497" w:rsidTr="00424B12">
        <w:trPr>
          <w:trHeight w:val="711"/>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lang w:bidi="ar"/>
              </w:rPr>
              <w:t>其他</w:t>
            </w: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强身份认证服务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数字证书的应用登录认证服务（10000 次/小时）</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元/年</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w:t>
            </w:r>
          </w:p>
        </w:tc>
      </w:tr>
      <w:tr w:rsidR="00BB1497" w:rsidTr="00424B12">
        <w:trPr>
          <w:trHeight w:val="5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签名验证服务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应用中业务数据签名/验证服务（10000 次/小时）</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元/年</w:t>
            </w:r>
          </w:p>
        </w:tc>
        <w:tc>
          <w:tcPr>
            <w:tcW w:w="5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color w:val="000000"/>
                <w:sz w:val="21"/>
                <w:szCs w:val="21"/>
              </w:rPr>
            </w:pPr>
          </w:p>
        </w:tc>
      </w:tr>
      <w:tr w:rsidR="00BB1497" w:rsidTr="00424B12">
        <w:trPr>
          <w:trHeight w:val="5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rPr>
                <w:rFonts w:asciiTheme="minorEastAsia" w:eastAsiaTheme="minorEastAsia" w:hAnsiTheme="minorEastAsia" w:cs="宋体"/>
                <w:b/>
                <w:bCs/>
                <w:color w:val="000000"/>
                <w:sz w:val="21"/>
                <w:szCs w:val="21"/>
              </w:rPr>
            </w:pPr>
          </w:p>
        </w:tc>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加解密服务</w:t>
            </w:r>
          </w:p>
        </w:tc>
        <w:tc>
          <w:tcPr>
            <w:tcW w:w="1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应用中业务数据加/解密服务（10000 次/小时）</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1套</w:t>
            </w:r>
          </w:p>
        </w:tc>
        <w:tc>
          <w:tcPr>
            <w:tcW w:w="5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lang w:bidi="ar"/>
              </w:rPr>
              <w:t>元/年</w:t>
            </w:r>
          </w:p>
        </w:tc>
        <w:tc>
          <w:tcPr>
            <w:tcW w:w="55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497" w:rsidRDefault="00BB1497" w:rsidP="00424B12">
            <w:pPr>
              <w:jc w:val="center"/>
              <w:rPr>
                <w:rFonts w:asciiTheme="minorEastAsia" w:eastAsiaTheme="minorEastAsia" w:hAnsiTheme="minorEastAsia" w:cs="宋体"/>
                <w:color w:val="000000"/>
                <w:sz w:val="21"/>
                <w:szCs w:val="21"/>
              </w:rPr>
            </w:pPr>
          </w:p>
        </w:tc>
      </w:tr>
    </w:tbl>
    <w:p w:rsidR="00BB1497" w:rsidRDefault="00BB1497" w:rsidP="00BB1497">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1.1、计算服务</w:t>
      </w:r>
    </w:p>
    <w:p w:rsidR="00BB1497" w:rsidRDefault="00BB1497" w:rsidP="00BB1497">
      <w:pPr>
        <w:widowControl/>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按照采购人的有关管理规定及应用系统对计算资源的具体需求，实现对各应用系统合理的计算资源配置。</w:t>
      </w:r>
    </w:p>
    <w:p w:rsidR="00BB1497" w:rsidRDefault="00BB1497" w:rsidP="00BB1497">
      <w:pPr>
        <w:spacing w:line="360" w:lineRule="auto"/>
        <w:ind w:leftChars="177" w:left="42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1.2、存储服务</w:t>
      </w:r>
    </w:p>
    <w:p w:rsidR="00BB1497" w:rsidRDefault="00BB1497" w:rsidP="00BB1497">
      <w:pPr>
        <w:widowControl/>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按照采购人的有关管理规定及应用系统对存储资源的具体需求，实现对各应用系统合理的存储资源配置。</w:t>
      </w:r>
    </w:p>
    <w:p w:rsidR="00BB1497" w:rsidRDefault="00BB1497" w:rsidP="00BB1497">
      <w:pPr>
        <w:spacing w:line="360" w:lineRule="auto"/>
        <w:ind w:leftChars="177" w:left="42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1.3、网络服务</w:t>
      </w:r>
    </w:p>
    <w:p w:rsidR="00BB1497" w:rsidRDefault="00BB1497" w:rsidP="00BB1497">
      <w:pPr>
        <w:widowControl/>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按照采购人的有关管理规定及应用系统对网络资源的具体需求，实现对各应用系统合理的网络资源配置。</w:t>
      </w:r>
    </w:p>
    <w:p w:rsidR="00BB1497" w:rsidRDefault="00BB1497" w:rsidP="00BB1497">
      <w:pPr>
        <w:spacing w:line="360" w:lineRule="auto"/>
        <w:ind w:leftChars="177" w:left="42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1.4、云主机深度监控服务</w:t>
      </w:r>
    </w:p>
    <w:p w:rsidR="00BB1497" w:rsidRDefault="00BB1497" w:rsidP="00BB1497">
      <w:pPr>
        <w:widowControl/>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按照采购人的有关管理规定及应用系统对主机监控的具体需求，实现7*24小时深度监测云主机资源、硬件设备监控、云平台层应急处置等内容。</w:t>
      </w:r>
    </w:p>
    <w:p w:rsidR="00BB1497" w:rsidRDefault="00BB1497" w:rsidP="00BB1497">
      <w:pPr>
        <w:spacing w:line="360" w:lineRule="auto"/>
        <w:ind w:leftChars="177" w:left="42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1.5、安全服务</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按照采购人的有关管理规定及具体需求，提供云端APT防护服务、主机杀毒服务、网页防篡改服务等安全防护服务，实现对各应用系统合理的服务配置。</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供应商应保证业务应用系统的支撑环境，包括但不限于服务器、网络、存储等相关物理环境能满足安全等保要求，依据招标需求向采购人提供本次项目中所涉及安全服务内容。</w:t>
      </w:r>
    </w:p>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同时供应商需提供完整、可行的安全防护设计方案，为用户系统下一步进行信息系统安全等级保护测评提供支撑。</w:t>
      </w:r>
    </w:p>
    <w:p w:rsidR="00BB1497" w:rsidRDefault="00BB1497" w:rsidP="00BB1497">
      <w:pPr>
        <w:spacing w:line="360" w:lineRule="auto"/>
        <w:ind w:leftChars="177" w:left="42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1.6、安全检测监测、审计服务</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按照采购人的有关管理规定及具体需求，提供主机防护、主机漏洞扫描、主机安全加固、数据库审计服务、主机日志分析、本地备份服务等安全检测服务，实现对各应用系统合理的服务配置。</w:t>
      </w:r>
    </w:p>
    <w:p w:rsidR="00BB1497" w:rsidRDefault="00BB1497" w:rsidP="00BB1497">
      <w:pPr>
        <w:spacing w:line="360" w:lineRule="auto"/>
        <w:ind w:leftChars="177" w:left="42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1.7、其他服务</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按照采购人的有关管理规定及具体需求，提供强身份认证服务、签名验证服务、加解密服务等其他服务，实现对各应用系统合理的认证服务和加解密服务配置。</w:t>
      </w:r>
    </w:p>
    <w:p w:rsidR="00BB1497" w:rsidRDefault="00BB1497" w:rsidP="00BB1497">
      <w:pPr>
        <w:spacing w:line="360" w:lineRule="auto"/>
        <w:ind w:firstLineChars="150" w:firstLine="316"/>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2、服务要求</w:t>
      </w:r>
    </w:p>
    <w:p w:rsidR="00BB1497" w:rsidRDefault="00BB1497" w:rsidP="00BB1497">
      <w:pPr>
        <w:spacing w:line="360" w:lineRule="auto"/>
        <w:ind w:firstLineChars="150" w:firstLine="316"/>
        <w:rPr>
          <w:rFonts w:asciiTheme="minorEastAsia" w:eastAsiaTheme="minorEastAsia" w:hAnsiTheme="minorEastAsia" w:cs="宋体"/>
          <w:b/>
          <w:color w:val="FF0000"/>
          <w:sz w:val="21"/>
          <w:szCs w:val="21"/>
        </w:rPr>
      </w:pPr>
      <w:r>
        <w:rPr>
          <w:rFonts w:asciiTheme="minorEastAsia" w:eastAsiaTheme="minorEastAsia" w:hAnsiTheme="minorEastAsia" w:cs="宋体" w:hint="eastAsia"/>
          <w:b/>
          <w:color w:val="FF0000"/>
          <w:sz w:val="21"/>
          <w:szCs w:val="21"/>
        </w:rPr>
        <w:t>#2.1、迁移要求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如投标人不是本包件现服务商，中标后需将本包件中应用系统迁移至中标服务商云平台中，为保障应用系统迁移过程中的可用性和完整性，对迁移服务的具体要求如下：</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（1）迁移经验要求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供应商需具备国家政府系统政务云迁移经验，可根据业务特点制定应用系统迁移部署方案，配合用户完成系统迁移部署、运行和安全保障，迁移过程中保证应用系统不中断。</w:t>
      </w:r>
      <w:r>
        <w:rPr>
          <w:rFonts w:asciiTheme="minorEastAsia" w:eastAsiaTheme="minorEastAsia" w:hAnsiTheme="minorEastAsia" w:cs="宋体" w:hint="eastAsia"/>
          <w:b/>
          <w:sz w:val="21"/>
          <w:szCs w:val="21"/>
        </w:rPr>
        <w:t>供应商提供迁移承诺函并加盖供应商公章。</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（2）迁移进度要求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在合同签订后30日内，根据采购人需求完成政务云测试、试运行、系统迁移上线工作，并且不能改变和影响采购人原有系统的功能、技术状态、数据完整性。</w:t>
      </w:r>
      <w:r>
        <w:rPr>
          <w:rFonts w:asciiTheme="minorEastAsia" w:eastAsiaTheme="minorEastAsia" w:hAnsiTheme="minorEastAsia" w:cs="宋体" w:hint="eastAsia"/>
          <w:b/>
          <w:sz w:val="21"/>
          <w:szCs w:val="21"/>
        </w:rPr>
        <w:t>供应商提供承诺函并加盖供应商公章。</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（3）迁移费用要求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asciiTheme="minorEastAsia" w:eastAsiaTheme="minorEastAsia" w:hAnsiTheme="minorEastAsia" w:cs="宋体" w:hint="eastAsia"/>
          <w:b/>
          <w:sz w:val="21"/>
          <w:szCs w:val="21"/>
        </w:rPr>
        <w:t>供应商提供承诺函并加盖供应商公章。</w:t>
      </w:r>
    </w:p>
    <w:p w:rsidR="00BB1497" w:rsidRDefault="00BB1497" w:rsidP="00BB1497">
      <w:pPr>
        <w:spacing w:line="360" w:lineRule="auto"/>
        <w:ind w:firstLineChars="150" w:firstLine="315"/>
        <w:rPr>
          <w:rFonts w:asciiTheme="minorEastAsia" w:eastAsiaTheme="minorEastAsia" w:hAnsiTheme="minorEastAsia" w:cs="宋体"/>
          <w:sz w:val="21"/>
          <w:szCs w:val="21"/>
        </w:rPr>
      </w:pPr>
      <w:bookmarkStart w:id="20" w:name="OLE_LINK1"/>
      <w:r>
        <w:rPr>
          <w:rFonts w:asciiTheme="minorEastAsia" w:eastAsiaTheme="minorEastAsia" w:hAnsiTheme="minorEastAsia" w:cs="宋体" w:hint="eastAsia"/>
          <w:sz w:val="21"/>
          <w:szCs w:val="21"/>
        </w:rPr>
        <w:t>2.2、安全及扩展要求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（1）安全要求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按照采购人的有关管理规定及各个应用系统的需求，供应商需提供对各应用系统安全保障服务，并在此基础上提供其它安全保障服务，以满足系统上云后的全方位安全防护需求。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（2）扩展要求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供应商应按照各系统的特点灵活调整计算资源、存储资源及网络资源等各类服务供给，并能够根据业务保障的需要灵活调整基础资源，确保系统高峰时段或特殊时期的访问需求。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2.3、运维服务要求 </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（1)服务规范</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供应商须严格按照采购人制定的管理办法、流程及其他汇报制度、应急制度、文档管理、资产管理、基线管理、人员管理、培训与考试、知识库管理、安全管理等相关制度，开展标准化运维工作。</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（2）服务方式</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供应商需利用监控系统或人工对机房环境、硬件设备及应用系统的运行情况进行7*24小时的不间断巡检监控，及时发现安全隐患，通知相关人员及时处理，并形成监控报告。</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负责设立技术支持热线，并安排专人值守，为运维工作提供7*24小时热线支持服务。供应商针对采购人要求的云平台运维服务相关内容，需指定专业技术能力较强的工程师，根据采购人要求配合开展相关维护服务。</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（3）安全及保密要求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供应商须严格遵守采购人的相关信息安全规定，不得利用系统维护服务时的便利对采购人数据及其他信息擅自修改或透漏给第三方。</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（4）响应的及时性</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应当提供高效的系统维护服务，有效防范系统风险，系统对应负责人7*24小时电话畅通，能够在系统发生除宕机外的其他故障问题时，能够协调人力资源在1小时内到达运维现场提供服务。系统发生宕机问题时，供应商应在5分钟内响应，</w:t>
      </w:r>
      <w:bookmarkStart w:id="21" w:name="_Hlk87178353"/>
      <w:r>
        <w:rPr>
          <w:rFonts w:asciiTheme="minorEastAsia" w:eastAsiaTheme="minorEastAsia" w:hAnsiTheme="minorEastAsia" w:cs="宋体" w:hint="eastAsia"/>
          <w:sz w:val="21"/>
          <w:szCs w:val="21"/>
        </w:rPr>
        <w:t>供应商须具备故障快速定位和恢复能力，故障定位排除时限不超过30分钟，重要信息系统故障定位排除时限不超</w:t>
      </w:r>
      <w:r>
        <w:rPr>
          <w:rFonts w:asciiTheme="minorEastAsia" w:eastAsiaTheme="minorEastAsia" w:hAnsiTheme="minorEastAsia" w:cs="宋体" w:hint="eastAsia"/>
          <w:sz w:val="21"/>
          <w:szCs w:val="21"/>
        </w:rPr>
        <w:lastRenderedPageBreak/>
        <w:t>过10分钟，</w:t>
      </w:r>
      <w:bookmarkStart w:id="22" w:name="_Hlk87179821"/>
      <w:r>
        <w:rPr>
          <w:rFonts w:asciiTheme="minorEastAsia" w:eastAsiaTheme="minorEastAsia" w:hAnsiTheme="minorEastAsia" w:cs="宋体" w:hint="eastAsia"/>
          <w:sz w:val="21"/>
          <w:szCs w:val="21"/>
        </w:rPr>
        <w:t>在4个小时之内使系统恢复正常，</w:t>
      </w:r>
      <w:bookmarkEnd w:id="22"/>
      <w:r>
        <w:rPr>
          <w:rFonts w:asciiTheme="minorEastAsia" w:eastAsiaTheme="minorEastAsia" w:hAnsiTheme="minorEastAsia" w:cs="宋体" w:hint="eastAsia"/>
          <w:sz w:val="21"/>
          <w:szCs w:val="21"/>
        </w:rPr>
        <w:t>故障处理完毕后提供相关系统宕机报告。</w:t>
      </w:r>
    </w:p>
    <w:bookmarkEnd w:id="21"/>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（5）重点保障要求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为保障业务高峰期内系统平稳运行，缓解系统高峰期内因业务发生量增大而带来系统压力风险，要求供应商根据业务周期性特点，加大运维保障力度，保证在业务高峰期内系统平稳运行。</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2.4、考核要求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根据采购人的考核要求，按照制定的绩效考核指标体系及服务承诺要求，接受采购人对其服务质量的考核。</w:t>
      </w:r>
    </w:p>
    <w:p w:rsidR="00BB1497" w:rsidRDefault="00BB1497" w:rsidP="00BB1497">
      <w:pPr>
        <w:spacing w:line="360" w:lineRule="auto"/>
        <w:ind w:firstLineChars="150" w:firstLine="31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2.5、其他要求</w:t>
      </w:r>
    </w:p>
    <w:p w:rsidR="00BB1497" w:rsidRDefault="00BB1497" w:rsidP="00BB1497">
      <w:pPr>
        <w:spacing w:line="360" w:lineRule="auto"/>
        <w:ind w:firstLineChars="150" w:firstLine="315"/>
        <w:rPr>
          <w:rFonts w:asciiTheme="minorEastAsia" w:eastAsiaTheme="minorEastAsia" w:hAnsiTheme="minorEastAsia" w:cs="宋体"/>
          <w:sz w:val="21"/>
          <w:szCs w:val="21"/>
        </w:rPr>
      </w:pPr>
      <w:bookmarkStart w:id="23" w:name="_Hlk87192386"/>
      <w:r>
        <w:rPr>
          <w:rFonts w:asciiTheme="minorEastAsia" w:eastAsiaTheme="minorEastAsia" w:hAnsiTheme="minorEastAsia" w:cs="宋体" w:hint="eastAsia"/>
          <w:sz w:val="21"/>
          <w:szCs w:val="21"/>
        </w:rPr>
        <w:t>供应商需提供1名项目负责人（项目经理）及10名以上具有项目经验的项目团队专职人员，为本项目提供实施服务工作。</w:t>
      </w:r>
      <w:r>
        <w:rPr>
          <w:rFonts w:asciiTheme="minorEastAsia" w:eastAsiaTheme="minorEastAsia" w:hAnsiTheme="minorEastAsia"/>
          <w:sz w:val="21"/>
          <w:szCs w:val="21"/>
        </w:rPr>
        <w:t>项目经理</w:t>
      </w:r>
      <w:r>
        <w:rPr>
          <w:rFonts w:asciiTheme="minorEastAsia" w:eastAsiaTheme="minorEastAsia" w:hAnsiTheme="minorEastAsia" w:hint="eastAsia"/>
          <w:sz w:val="21"/>
          <w:szCs w:val="21"/>
        </w:rPr>
        <w:t>需具有10年以上工作经验并同时具备高级信息系统项目管理师证书。项目团队人员</w:t>
      </w:r>
      <w:r>
        <w:rPr>
          <w:rFonts w:asciiTheme="minorEastAsia" w:eastAsiaTheme="minorEastAsia" w:hAnsiTheme="minorEastAsia"/>
          <w:sz w:val="21"/>
          <w:szCs w:val="21"/>
        </w:rPr>
        <w:t>（除项目经理之外）</w:t>
      </w:r>
      <w:r>
        <w:rPr>
          <w:rFonts w:asciiTheme="minorEastAsia" w:eastAsiaTheme="minorEastAsia" w:hAnsiTheme="minorEastAsia" w:hint="eastAsia"/>
          <w:sz w:val="21"/>
          <w:szCs w:val="21"/>
        </w:rPr>
        <w:t>具备ITIL、CISP、数据库系统工程师认证（OCP/OCM）。</w:t>
      </w:r>
    </w:p>
    <w:bookmarkEnd w:id="23"/>
    <w:p w:rsidR="00BB1497" w:rsidRDefault="00BB1497" w:rsidP="00BB1497">
      <w:pPr>
        <w:spacing w:line="360" w:lineRule="auto"/>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供应商需承诺若需要进行系统迁移，系统迁移在合同签订后30日内完成，每延误一天扣除合同总额的0.5%作为违约金。在完成系统迁移之前，供应商应支付原服务商云服务费用，费用金额按照(中标价/</w:t>
      </w:r>
      <w:r>
        <w:rPr>
          <w:rFonts w:asciiTheme="minorEastAsia" w:eastAsiaTheme="minorEastAsia" w:hAnsiTheme="minorEastAsia" w:cs="宋体"/>
          <w:sz w:val="21"/>
          <w:szCs w:val="21"/>
        </w:rPr>
        <w:t>365)*</w:t>
      </w:r>
      <w:r>
        <w:rPr>
          <w:rFonts w:asciiTheme="minorEastAsia" w:eastAsiaTheme="minorEastAsia" w:hAnsiTheme="minorEastAsia" w:cs="宋体" w:hint="eastAsia"/>
          <w:sz w:val="21"/>
          <w:szCs w:val="21"/>
        </w:rPr>
        <w:t>原服务商提供云服务的天数进行支付。</w:t>
      </w:r>
    </w:p>
    <w:p w:rsidR="00BB1497" w:rsidRDefault="00BB1497" w:rsidP="00BB1497">
      <w:pPr>
        <w:widowControl/>
        <w:spacing w:line="360" w:lineRule="auto"/>
        <w:ind w:firstLine="420"/>
        <w:rPr>
          <w:rFonts w:asciiTheme="minorEastAsia" w:eastAsiaTheme="minorEastAsia" w:hAnsiTheme="minorEastAsia"/>
          <w:bCs/>
          <w:color w:val="000000"/>
          <w:sz w:val="21"/>
          <w:szCs w:val="21"/>
        </w:rPr>
      </w:pPr>
      <w:r>
        <w:rPr>
          <w:rFonts w:asciiTheme="minorEastAsia" w:eastAsiaTheme="minorEastAsia" w:hAnsiTheme="minorEastAsia" w:cs="宋体" w:hint="eastAsia"/>
          <w:sz w:val="21"/>
          <w:szCs w:val="21"/>
        </w:rPr>
        <w:t>供应商需承诺云平台服务可用性高于99.99%，数据持久性高于99.9999%。违约则按照违约条款赔偿。</w:t>
      </w:r>
      <w:bookmarkEnd w:id="20"/>
    </w:p>
    <w:p w:rsidR="00BB1497" w:rsidRDefault="00BB1497" w:rsidP="00BB1497">
      <w:pPr>
        <w:spacing w:line="360" w:lineRule="auto"/>
        <w:ind w:firstLineChars="175" w:firstLine="369"/>
        <w:rPr>
          <w:rFonts w:asciiTheme="minorEastAsia" w:eastAsiaTheme="minorEastAsia" w:hAnsiTheme="minorEastAsia"/>
          <w:sz w:val="21"/>
          <w:szCs w:val="21"/>
        </w:rPr>
      </w:pPr>
      <w:r>
        <w:rPr>
          <w:rFonts w:asciiTheme="minorEastAsia" w:eastAsiaTheme="minorEastAsia" w:hAnsiTheme="minorEastAsia" w:hint="eastAsia"/>
          <w:b/>
          <w:sz w:val="21"/>
          <w:szCs w:val="21"/>
        </w:rPr>
        <w:t xml:space="preserve">3 </w:t>
      </w:r>
      <w:r>
        <w:rPr>
          <w:rFonts w:asciiTheme="minorEastAsia" w:eastAsiaTheme="minorEastAsia" w:hAnsiTheme="minorEastAsia"/>
          <w:b/>
          <w:sz w:val="21"/>
          <w:szCs w:val="21"/>
        </w:rPr>
        <w:t>需要由供应商提供的设计方案、解决方案或组织方案</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3.1总体服务方案</w:t>
      </w:r>
      <w:r>
        <w:rPr>
          <w:rFonts w:asciiTheme="minorEastAsia" w:eastAsiaTheme="minorEastAsia" w:hAnsiTheme="minorEastAsia"/>
          <w:sz w:val="21"/>
          <w:szCs w:val="21"/>
        </w:rPr>
        <w:t>：包括</w:t>
      </w:r>
      <w:r>
        <w:rPr>
          <w:rFonts w:asciiTheme="minorEastAsia" w:eastAsiaTheme="minorEastAsia" w:hAnsiTheme="minorEastAsia" w:hint="eastAsia"/>
          <w:sz w:val="21"/>
          <w:szCs w:val="21"/>
        </w:rPr>
        <w:t>云平台数据保护功能；计算服务、存储服务、网络服务和云主机深度监控服务等基础服务方案；主机杀毒、漏洞扫描、安全加固、软件租用等扩展等。</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3.2部署方案：根据实际情况制定部署方案，评估部署过程中可能遇到的风险，明确迁移部署所需时间。如须迁移，还需提供采购人要求的承诺函。</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.3</w:t>
      </w:r>
      <w:r>
        <w:rPr>
          <w:rFonts w:asciiTheme="minorEastAsia" w:eastAsiaTheme="minorEastAsia" w:hAnsiTheme="minorEastAsia" w:hint="eastAsia"/>
          <w:sz w:val="21"/>
          <w:szCs w:val="21"/>
        </w:rPr>
        <w:t>安全服务方案</w:t>
      </w:r>
      <w:r>
        <w:rPr>
          <w:rFonts w:asciiTheme="minorEastAsia" w:eastAsiaTheme="minorEastAsia" w:hAnsiTheme="minorEastAsia" w:hint="eastAsia"/>
          <w:color w:val="000000"/>
          <w:sz w:val="21"/>
          <w:szCs w:val="21"/>
        </w:rPr>
        <w:t>：包括对于采购人业务系统安全防护、安全技术保障措施等。</w:t>
      </w:r>
    </w:p>
    <w:p w:rsidR="00BB1497" w:rsidRDefault="00BB1497" w:rsidP="00BB1497">
      <w:pPr>
        <w:pStyle w:val="a5"/>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w:t>
      </w:r>
      <w:r>
        <w:rPr>
          <w:rFonts w:asciiTheme="minorEastAsia" w:eastAsiaTheme="minorEastAsia" w:hAnsiTheme="minorEastAsia" w:hint="eastAsia"/>
          <w:sz w:val="21"/>
          <w:szCs w:val="21"/>
        </w:rPr>
        <w:t>4</w:t>
      </w:r>
      <w:r>
        <w:rPr>
          <w:rFonts w:asciiTheme="minorEastAsia" w:eastAsiaTheme="minorEastAsia" w:hAnsiTheme="minorEastAsia"/>
          <w:sz w:val="21"/>
          <w:szCs w:val="21"/>
        </w:rPr>
        <w:t>运维服务方案：</w:t>
      </w:r>
      <w:r>
        <w:rPr>
          <w:rFonts w:asciiTheme="minorEastAsia" w:eastAsiaTheme="minorEastAsia" w:hAnsiTheme="minorEastAsia" w:hint="eastAsia"/>
          <w:color w:val="000000"/>
          <w:sz w:val="21"/>
          <w:szCs w:val="21"/>
        </w:rPr>
        <w:t>包括服务规范、服务方式、安全及保密、响应的及时性、重点保障等</w:t>
      </w:r>
      <w:r>
        <w:rPr>
          <w:rFonts w:asciiTheme="minorEastAsia" w:eastAsiaTheme="minorEastAsia" w:hAnsiTheme="minorEastAsia"/>
          <w:sz w:val="21"/>
          <w:szCs w:val="21"/>
        </w:rPr>
        <w:t>。</w:t>
      </w:r>
    </w:p>
    <w:p w:rsidR="00CE258A" w:rsidRDefault="00BB1497" w:rsidP="00BB1497">
      <w:r>
        <w:rPr>
          <w:rFonts w:asciiTheme="minorEastAsia" w:eastAsiaTheme="minorEastAsia" w:hAnsiTheme="minorEastAsia" w:hint="eastAsia"/>
          <w:sz w:val="21"/>
          <w:szCs w:val="21"/>
        </w:rPr>
        <w:t>3</w:t>
      </w:r>
      <w:r>
        <w:rPr>
          <w:rFonts w:asciiTheme="minorEastAsia" w:eastAsiaTheme="minorEastAsia" w:hAnsiTheme="minorEastAsia"/>
          <w:sz w:val="21"/>
          <w:szCs w:val="21"/>
        </w:rPr>
        <w:t>.</w:t>
      </w:r>
      <w:r>
        <w:rPr>
          <w:rFonts w:asciiTheme="minorEastAsia" w:eastAsiaTheme="minorEastAsia" w:hAnsiTheme="minorEastAsia" w:hint="eastAsia"/>
          <w:sz w:val="21"/>
          <w:szCs w:val="21"/>
        </w:rPr>
        <w:t>5服务保障：通过制度、辅助措施等手段，确保各项服务能够保质保量完成。</w:t>
      </w:r>
      <w:bookmarkStart w:id="24" w:name="_GoBack"/>
      <w:bookmarkEnd w:id="24"/>
    </w:p>
    <w:sectPr w:rsidR="00CE2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E24A2"/>
    <w:multiLevelType w:val="singleLevel"/>
    <w:tmpl w:val="7D7E24A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60"/>
    <w:rsid w:val="00172260"/>
    <w:rsid w:val="00BB1497"/>
    <w:rsid w:val="00CE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B1497"/>
    <w:pPr>
      <w:widowControl w:val="0"/>
      <w:adjustRightInd w:val="0"/>
      <w:spacing w:line="360" w:lineRule="atLeast"/>
      <w:textAlignment w:val="baseline"/>
    </w:pPr>
    <w:rPr>
      <w:rFonts w:ascii="Calibri" w:eastAsia="宋体" w:hAnsi="Calibri"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B1497"/>
    <w:pPr>
      <w:spacing w:after="120"/>
      <w:ind w:leftChars="200" w:left="420"/>
    </w:pPr>
  </w:style>
  <w:style w:type="character" w:customStyle="1" w:styleId="Char">
    <w:name w:val="正文文本缩进 Char"/>
    <w:basedOn w:val="a0"/>
    <w:link w:val="a3"/>
    <w:uiPriority w:val="99"/>
    <w:semiHidden/>
    <w:rsid w:val="00BB1497"/>
    <w:rPr>
      <w:rFonts w:ascii="Calibri" w:eastAsia="宋体" w:hAnsi="Calibri" w:cs="Times New Roman"/>
      <w:kern w:val="0"/>
      <w:sz w:val="24"/>
    </w:rPr>
  </w:style>
  <w:style w:type="paragraph" w:styleId="2">
    <w:name w:val="Body Text First Indent 2"/>
    <w:basedOn w:val="a3"/>
    <w:link w:val="2Char"/>
    <w:unhideWhenUsed/>
    <w:qFormat/>
    <w:rsid w:val="00BB1497"/>
    <w:pPr>
      <w:ind w:firstLineChars="200" w:firstLine="420"/>
    </w:pPr>
  </w:style>
  <w:style w:type="character" w:customStyle="1" w:styleId="2Char">
    <w:name w:val="正文首行缩进 2 Char"/>
    <w:basedOn w:val="Char"/>
    <w:link w:val="2"/>
    <w:qFormat/>
    <w:rsid w:val="00BB1497"/>
    <w:rPr>
      <w:rFonts w:ascii="Calibri" w:eastAsia="宋体" w:hAnsi="Calibri" w:cs="Times New Roman"/>
      <w:kern w:val="0"/>
      <w:sz w:val="24"/>
    </w:rPr>
  </w:style>
  <w:style w:type="paragraph" w:styleId="a4">
    <w:name w:val="Salutation"/>
    <w:basedOn w:val="a"/>
    <w:next w:val="a"/>
    <w:link w:val="Char0"/>
    <w:qFormat/>
    <w:rsid w:val="00BB1497"/>
    <w:pPr>
      <w:adjustRightInd/>
      <w:spacing w:before="100" w:beforeAutospacing="1" w:after="100" w:afterAutospacing="1" w:line="360" w:lineRule="auto"/>
      <w:jc w:val="both"/>
      <w:textAlignment w:val="auto"/>
    </w:pPr>
    <w:rPr>
      <w:rFonts w:ascii="Times New Roman" w:hAnsi="Times New Roman"/>
      <w:kern w:val="2"/>
      <w:sz w:val="21"/>
      <w:szCs w:val="24"/>
    </w:rPr>
  </w:style>
  <w:style w:type="character" w:customStyle="1" w:styleId="Char0">
    <w:name w:val="称呼 Char"/>
    <w:basedOn w:val="a0"/>
    <w:link w:val="a4"/>
    <w:qFormat/>
    <w:rsid w:val="00BB1497"/>
    <w:rPr>
      <w:rFonts w:ascii="Times New Roman" w:eastAsia="宋体" w:hAnsi="Times New Roman" w:cs="Times New Roman"/>
      <w:szCs w:val="24"/>
    </w:rPr>
  </w:style>
  <w:style w:type="paragraph" w:styleId="a5">
    <w:name w:val="List Paragraph"/>
    <w:basedOn w:val="a"/>
    <w:uiPriority w:val="34"/>
    <w:qFormat/>
    <w:rsid w:val="00BB1497"/>
    <w:pPr>
      <w:ind w:firstLineChars="200" w:firstLine="420"/>
    </w:pPr>
  </w:style>
  <w:style w:type="paragraph" w:customStyle="1" w:styleId="5">
    <w:name w:val="列出段落5"/>
    <w:basedOn w:val="a"/>
    <w:qFormat/>
    <w:rsid w:val="00BB1497"/>
    <w:pPr>
      <w:adjustRightInd/>
      <w:spacing w:line="240" w:lineRule="auto"/>
      <w:ind w:firstLineChars="200" w:firstLine="420"/>
      <w:jc w:val="both"/>
      <w:textAlignment w:val="auto"/>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B1497"/>
    <w:pPr>
      <w:widowControl w:val="0"/>
      <w:adjustRightInd w:val="0"/>
      <w:spacing w:line="360" w:lineRule="atLeast"/>
      <w:textAlignment w:val="baseline"/>
    </w:pPr>
    <w:rPr>
      <w:rFonts w:ascii="Calibri" w:eastAsia="宋体" w:hAnsi="Calibri"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B1497"/>
    <w:pPr>
      <w:spacing w:after="120"/>
      <w:ind w:leftChars="200" w:left="420"/>
    </w:pPr>
  </w:style>
  <w:style w:type="character" w:customStyle="1" w:styleId="Char">
    <w:name w:val="正文文本缩进 Char"/>
    <w:basedOn w:val="a0"/>
    <w:link w:val="a3"/>
    <w:uiPriority w:val="99"/>
    <w:semiHidden/>
    <w:rsid w:val="00BB1497"/>
    <w:rPr>
      <w:rFonts w:ascii="Calibri" w:eastAsia="宋体" w:hAnsi="Calibri" w:cs="Times New Roman"/>
      <w:kern w:val="0"/>
      <w:sz w:val="24"/>
    </w:rPr>
  </w:style>
  <w:style w:type="paragraph" w:styleId="2">
    <w:name w:val="Body Text First Indent 2"/>
    <w:basedOn w:val="a3"/>
    <w:link w:val="2Char"/>
    <w:unhideWhenUsed/>
    <w:qFormat/>
    <w:rsid w:val="00BB1497"/>
    <w:pPr>
      <w:ind w:firstLineChars="200" w:firstLine="420"/>
    </w:pPr>
  </w:style>
  <w:style w:type="character" w:customStyle="1" w:styleId="2Char">
    <w:name w:val="正文首行缩进 2 Char"/>
    <w:basedOn w:val="Char"/>
    <w:link w:val="2"/>
    <w:qFormat/>
    <w:rsid w:val="00BB1497"/>
    <w:rPr>
      <w:rFonts w:ascii="Calibri" w:eastAsia="宋体" w:hAnsi="Calibri" w:cs="Times New Roman"/>
      <w:kern w:val="0"/>
      <w:sz w:val="24"/>
    </w:rPr>
  </w:style>
  <w:style w:type="paragraph" w:styleId="a4">
    <w:name w:val="Salutation"/>
    <w:basedOn w:val="a"/>
    <w:next w:val="a"/>
    <w:link w:val="Char0"/>
    <w:qFormat/>
    <w:rsid w:val="00BB1497"/>
    <w:pPr>
      <w:adjustRightInd/>
      <w:spacing w:before="100" w:beforeAutospacing="1" w:after="100" w:afterAutospacing="1" w:line="360" w:lineRule="auto"/>
      <w:jc w:val="both"/>
      <w:textAlignment w:val="auto"/>
    </w:pPr>
    <w:rPr>
      <w:rFonts w:ascii="Times New Roman" w:hAnsi="Times New Roman"/>
      <w:kern w:val="2"/>
      <w:sz w:val="21"/>
      <w:szCs w:val="24"/>
    </w:rPr>
  </w:style>
  <w:style w:type="character" w:customStyle="1" w:styleId="Char0">
    <w:name w:val="称呼 Char"/>
    <w:basedOn w:val="a0"/>
    <w:link w:val="a4"/>
    <w:qFormat/>
    <w:rsid w:val="00BB1497"/>
    <w:rPr>
      <w:rFonts w:ascii="Times New Roman" w:eastAsia="宋体" w:hAnsi="Times New Roman" w:cs="Times New Roman"/>
      <w:szCs w:val="24"/>
    </w:rPr>
  </w:style>
  <w:style w:type="paragraph" w:styleId="a5">
    <w:name w:val="List Paragraph"/>
    <w:basedOn w:val="a"/>
    <w:uiPriority w:val="34"/>
    <w:qFormat/>
    <w:rsid w:val="00BB1497"/>
    <w:pPr>
      <w:ind w:firstLineChars="200" w:firstLine="420"/>
    </w:pPr>
  </w:style>
  <w:style w:type="paragraph" w:customStyle="1" w:styleId="5">
    <w:name w:val="列出段落5"/>
    <w:basedOn w:val="a"/>
    <w:qFormat/>
    <w:rsid w:val="00BB1497"/>
    <w:pPr>
      <w:adjustRightInd/>
      <w:spacing w:line="240" w:lineRule="auto"/>
      <w:ind w:firstLineChars="200" w:firstLine="420"/>
      <w:jc w:val="both"/>
      <w:textAlignment w:val="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姜利</dc:creator>
  <cp:keywords/>
  <dc:description/>
  <cp:lastModifiedBy>姜利</cp:lastModifiedBy>
  <cp:revision>3</cp:revision>
  <dcterms:created xsi:type="dcterms:W3CDTF">2023-04-04T03:12:00Z</dcterms:created>
  <dcterms:modified xsi:type="dcterms:W3CDTF">2023-04-04T03:13:00Z</dcterms:modified>
</cp:coreProperties>
</file>