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北京市总工会职工大学202</w:t>
      </w:r>
      <w:r>
        <w:rPr>
          <w:rFonts w:ascii="方正小标宋简体" w:eastAsia="方正小标宋简体"/>
          <w:color w:val="000000"/>
          <w:sz w:val="36"/>
          <w:szCs w:val="36"/>
        </w:rPr>
        <w:t>3</w:t>
      </w:r>
      <w:r>
        <w:rPr>
          <w:rFonts w:hint="eastAsia" w:ascii="方正小标宋简体" w:eastAsia="方正小标宋简体"/>
          <w:color w:val="000000"/>
          <w:sz w:val="36"/>
          <w:szCs w:val="36"/>
        </w:rPr>
        <w:t>年财政预算信息公开</w:t>
      </w:r>
    </w:p>
    <w:p>
      <w:pPr>
        <w:spacing w:line="560" w:lineRule="exact"/>
        <w:ind w:firstLine="640" w:firstLineChars="200"/>
        <w:jc w:val="center"/>
        <w:rPr>
          <w:rFonts w:ascii="方正小标宋简体" w:eastAsia="方正小标宋简体"/>
          <w:color w:val="000000"/>
          <w:sz w:val="32"/>
          <w:szCs w:val="32"/>
        </w:rPr>
      </w:pPr>
    </w:p>
    <w:p>
      <w:pPr>
        <w:spacing w:line="560" w:lineRule="exact"/>
        <w:ind w:firstLine="640" w:firstLineChars="200"/>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第一部分 </w:t>
      </w:r>
      <w:r>
        <w:rPr>
          <w:rFonts w:hint="eastAsia" w:ascii="黑体" w:hAnsi="黑体" w:eastAsia="黑体" w:cs="黑体"/>
          <w:color w:val="000000"/>
          <w:sz w:val="32"/>
          <w:szCs w:val="32"/>
          <w:lang w:eastAsia="zh-CN"/>
        </w:rPr>
        <w:t>2023年</w:t>
      </w:r>
      <w:r>
        <w:rPr>
          <w:rFonts w:hint="eastAsia" w:ascii="黑体" w:hAnsi="黑体" w:eastAsia="黑体" w:cs="黑体"/>
          <w:color w:val="000000"/>
          <w:sz w:val="32"/>
          <w:szCs w:val="32"/>
        </w:rPr>
        <w:t>度单位预算情况说明</w:t>
      </w:r>
    </w:p>
    <w:p>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w:t>
      </w:r>
      <w:r>
        <w:rPr>
          <w:rFonts w:hint="eastAsia" w:ascii="仿宋_GB2312" w:hAnsi="仿宋_GB2312" w:eastAsia="仿宋_GB2312" w:cs="仿宋_GB2312"/>
          <w:color w:val="000000"/>
          <w:sz w:val="32"/>
          <w:szCs w:val="32"/>
          <w:lang w:eastAsia="zh-CN"/>
        </w:rPr>
        <w:t>预算</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w:t>
      </w:r>
      <w:r>
        <w:rPr>
          <w:rFonts w:hint="eastAsia" w:ascii="仿宋_GB2312" w:hAnsi="仿宋_GB2312" w:eastAsia="仿宋_GB2312" w:cs="仿宋_GB2312"/>
          <w:color w:val="000000"/>
          <w:sz w:val="32"/>
          <w:szCs w:val="32"/>
          <w:lang w:eastAsia="zh-CN"/>
        </w:rPr>
        <w:t>预算</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w:t>
      </w:r>
      <w:r>
        <w:rPr>
          <w:rFonts w:hint="eastAsia" w:ascii="仿宋_GB2312" w:hAnsi="仿宋_GB2312" w:eastAsia="仿宋_GB2312" w:cs="仿宋_GB2312"/>
          <w:color w:val="000000"/>
          <w:sz w:val="32"/>
          <w:szCs w:val="32"/>
          <w:lang w:eastAsia="zh-CN"/>
        </w:rPr>
        <w:t>情况</w:t>
      </w:r>
      <w:r>
        <w:rPr>
          <w:rFonts w:hint="eastAsia" w:ascii="仿宋_GB2312" w:hAnsi="仿宋_GB2312" w:eastAsia="仿宋_GB2312" w:cs="仿宋_GB2312"/>
          <w:color w:val="000000"/>
          <w:sz w:val="32"/>
          <w:szCs w:val="32"/>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第二部分 </w:t>
      </w:r>
      <w:r>
        <w:rPr>
          <w:rFonts w:hint="eastAsia" w:ascii="黑体" w:hAnsi="黑体" w:eastAsia="黑体" w:cs="黑体"/>
          <w:color w:val="000000"/>
          <w:sz w:val="32"/>
          <w:szCs w:val="32"/>
          <w:lang w:eastAsia="zh-CN"/>
        </w:rPr>
        <w:t>2023年</w:t>
      </w:r>
      <w:r>
        <w:rPr>
          <w:rFonts w:hint="eastAsia" w:ascii="黑体" w:hAnsi="黑体" w:eastAsia="黑体" w:cs="黑体"/>
          <w:color w:val="000000"/>
          <w:sz w:val="32"/>
          <w:szCs w:val="32"/>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autoSpaceDE w:val="0"/>
        <w:autoSpaceDN w:val="0"/>
        <w:adjustRightInd w:val="0"/>
        <w:spacing w:line="560" w:lineRule="exact"/>
        <w:ind w:firstLine="720" w:firstLineChars="200"/>
        <w:jc w:val="center"/>
        <w:rPr>
          <w:rFonts w:ascii="方正小标宋简体" w:hAnsi="Times New Roman" w:eastAsia="方正小标宋简体" w:cs="Droid Sans"/>
          <w:color w:val="000000"/>
          <w:sz w:val="36"/>
          <w:szCs w:val="36"/>
        </w:rPr>
      </w:pPr>
      <w:r>
        <w:rPr>
          <w:rFonts w:hint="eastAsia" w:ascii="方正小标宋简体" w:hAnsi="Times New Roman" w:eastAsia="方正小标宋简体" w:cs="Droid Sans"/>
          <w:color w:val="000000"/>
          <w:sz w:val="36"/>
          <w:szCs w:val="36"/>
        </w:rPr>
        <w:t>第一部分 202</w:t>
      </w:r>
      <w:r>
        <w:rPr>
          <w:rFonts w:ascii="方正小标宋简体" w:hAnsi="Times New Roman" w:eastAsia="方正小标宋简体" w:cs="Droid Sans"/>
          <w:color w:val="000000"/>
          <w:sz w:val="36"/>
          <w:szCs w:val="36"/>
        </w:rPr>
        <w:t>3</w:t>
      </w:r>
      <w:r>
        <w:rPr>
          <w:rFonts w:hint="eastAsia" w:ascii="方正小标宋简体" w:hAnsi="Times New Roman" w:eastAsia="方正小标宋简体" w:cs="Droid Sans"/>
          <w:color w:val="000000"/>
          <w:sz w:val="36"/>
          <w:szCs w:val="36"/>
        </w:rPr>
        <w:t>年</w:t>
      </w:r>
      <w:r>
        <w:rPr>
          <w:rFonts w:hint="eastAsia" w:ascii="方正小标宋简体" w:eastAsia="方正小标宋简体"/>
          <w:color w:val="000000"/>
          <w:sz w:val="36"/>
          <w:szCs w:val="36"/>
        </w:rPr>
        <w:t>单位</w:t>
      </w:r>
      <w:r>
        <w:rPr>
          <w:rFonts w:hint="eastAsia" w:ascii="方正小标宋简体" w:hAnsi="Times New Roman" w:eastAsia="方正小标宋简体" w:cs="Droid Sans"/>
          <w:color w:val="000000"/>
          <w:sz w:val="36"/>
          <w:szCs w:val="36"/>
        </w:rPr>
        <w:t>预算情况说明</w:t>
      </w:r>
    </w:p>
    <w:p>
      <w:pPr>
        <w:spacing w:line="560" w:lineRule="exact"/>
        <w:ind w:firstLine="640" w:firstLineChars="200"/>
        <w:rPr>
          <w:rFonts w:ascii="黑体" w:hAnsi="黑体" w:eastAsia="黑体" w:cs="Droid Sans"/>
          <w:color w:val="000000"/>
          <w:sz w:val="32"/>
          <w:szCs w:val="32"/>
        </w:rPr>
      </w:pPr>
    </w:p>
    <w:p>
      <w:pPr>
        <w:spacing w:line="560" w:lineRule="exact"/>
        <w:ind w:firstLine="640" w:firstLineChars="200"/>
        <w:rPr>
          <w:rFonts w:hint="eastAsia" w:ascii="黑体" w:eastAsia="黑体"/>
          <w:color w:val="000000"/>
          <w:sz w:val="32"/>
          <w:szCs w:val="32"/>
          <w:lang w:eastAsia="zh-CN"/>
        </w:rPr>
      </w:pPr>
      <w:r>
        <w:rPr>
          <w:rFonts w:hint="eastAsia" w:ascii="黑体" w:eastAsia="黑体"/>
          <w:color w:val="000000"/>
          <w:sz w:val="32"/>
          <w:szCs w:val="32"/>
        </w:rPr>
        <w:t>一、单位情况</w:t>
      </w:r>
      <w:r>
        <w:rPr>
          <w:rFonts w:hint="eastAsia" w:ascii="黑体" w:eastAsia="黑体"/>
          <w:color w:val="000000"/>
          <w:sz w:val="32"/>
          <w:szCs w:val="32"/>
          <w:lang w:eastAsia="zh-CN"/>
        </w:rPr>
        <w:t>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总工会职工大学是全额拨款事业单位，创办于1949年,隶属于北京市总工会。单位的主要职责是促进和发展工会干部教育、工会干部培训、工会理论政策研究、工会组织咨询、工会职工继续教育、相关专业培训、相关科学研究、相关学术交流、相关高等学历教育、相关继续教育。</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学校内设18个处室：工会理论与工会教育研究所（工会理论与工会教育教研部）、职工教育与匠师发展中心（职工教育与技能提升教研部）、继续教育部（招生办公室）、工会干部教育培训部、职工教育培训部（素质教育工程工作部）、教务处、科研处、学报编辑部（图书资源中心）、信息化工作部、办公室、党建工作部、组织人事部、纪检监察室、离退休工作办公室、财务处（招标采购办公室）、资产与后勤服务中心、保卫部、工会办公室。</w:t>
      </w:r>
    </w:p>
    <w:p>
      <w:pPr>
        <w:numPr>
          <w:ilvl w:val="0"/>
          <w:numId w:val="0"/>
        </w:numPr>
        <w:spacing w:line="560" w:lineRule="exact"/>
        <w:ind w:firstLine="640" w:firstLineChars="200"/>
        <w:rPr>
          <w:rFonts w:ascii="仿宋_GB2312" w:eastAsia="仿宋_GB2312"/>
          <w:sz w:val="32"/>
          <w:szCs w:val="32"/>
        </w:rPr>
      </w:pPr>
      <w:r>
        <w:rPr>
          <w:rFonts w:hint="eastAsia" w:ascii="楷体_GB2312" w:eastAsia="楷体_GB2312"/>
          <w:color w:val="000000"/>
          <w:sz w:val="32"/>
          <w:szCs w:val="32"/>
        </w:rPr>
        <w:t>（</w:t>
      </w:r>
      <w:r>
        <w:rPr>
          <w:rFonts w:hint="eastAsia" w:ascii="楷体_GB2312" w:eastAsia="楷体_GB2312"/>
          <w:color w:val="000000"/>
          <w:sz w:val="32"/>
          <w:szCs w:val="32"/>
          <w:lang w:eastAsia="zh-CN"/>
        </w:rPr>
        <w:t>三</w:t>
      </w:r>
      <w:r>
        <w:rPr>
          <w:rFonts w:hint="eastAsia" w:ascii="楷体_GB2312" w:eastAsia="楷体_GB2312"/>
          <w:color w:val="000000"/>
          <w:sz w:val="32"/>
          <w:szCs w:val="32"/>
        </w:rPr>
        <w:t>）</w:t>
      </w:r>
      <w:r>
        <w:rPr>
          <w:rFonts w:hint="eastAsia" w:ascii="楷体_GB2312" w:eastAsia="楷体_GB2312"/>
          <w:color w:val="000000"/>
          <w:sz w:val="32"/>
          <w:szCs w:val="32"/>
          <w:lang w:eastAsia="zh-CN"/>
        </w:rPr>
        <w:t>人</w:t>
      </w:r>
      <w:r>
        <w:rPr>
          <w:rFonts w:hint="eastAsia" w:ascii="楷体_GB2312" w:eastAsia="楷体_GB2312"/>
          <w:color w:val="000000"/>
          <w:sz w:val="32"/>
          <w:szCs w:val="32"/>
        </w:rPr>
        <w:t>员</w:t>
      </w:r>
      <w:r>
        <w:rPr>
          <w:rFonts w:hint="eastAsia" w:ascii="楷体_GB2312" w:eastAsia="楷体_GB2312"/>
          <w:color w:val="000000"/>
          <w:sz w:val="32"/>
          <w:szCs w:val="32"/>
          <w:lang w:eastAsia="zh-CN"/>
        </w:rPr>
        <w:t>编制及实有</w:t>
      </w:r>
      <w:r>
        <w:rPr>
          <w:rFonts w:hint="eastAsia" w:ascii="楷体_GB2312" w:eastAsia="楷体_GB2312"/>
          <w:color w:val="000000"/>
          <w:sz w:val="32"/>
          <w:szCs w:val="32"/>
        </w:rPr>
        <w:t>情况</w:t>
      </w:r>
    </w:p>
    <w:p>
      <w:pPr>
        <w:numPr>
          <w:ilvl w:val="0"/>
          <w:numId w:val="0"/>
        </w:numPr>
        <w:spacing w:line="560" w:lineRule="exact"/>
        <w:ind w:firstLine="640" w:firstLineChars="200"/>
        <w:rPr>
          <w:rFonts w:ascii="仿宋_GB2312" w:eastAsia="仿宋_GB2312"/>
          <w:sz w:val="32"/>
          <w:szCs w:val="32"/>
        </w:rPr>
      </w:pPr>
      <w:r>
        <w:rPr>
          <w:rFonts w:hint="eastAsia" w:ascii="仿宋_GB2312" w:eastAsia="仿宋_GB2312"/>
          <w:sz w:val="32"/>
          <w:szCs w:val="32"/>
        </w:rPr>
        <w:t>北京市总工会职工大学事业编制140人，实际</w:t>
      </w:r>
      <w:r>
        <w:rPr>
          <w:rFonts w:ascii="仿宋_GB2312" w:eastAsia="仿宋_GB2312"/>
          <w:sz w:val="32"/>
          <w:szCs w:val="32"/>
        </w:rPr>
        <w:t>117</w:t>
      </w:r>
      <w:r>
        <w:rPr>
          <w:rFonts w:hint="eastAsia" w:ascii="仿宋_GB2312" w:eastAsia="仿宋_GB2312"/>
          <w:sz w:val="32"/>
          <w:szCs w:val="32"/>
        </w:rPr>
        <w:t>人。离退休人员171人，其中：离休3人，退休168人。</w:t>
      </w:r>
    </w:p>
    <w:p>
      <w:pPr>
        <w:spacing w:line="560" w:lineRule="exact"/>
        <w:ind w:firstLine="640" w:firstLineChars="200"/>
        <w:rPr>
          <w:rFonts w:ascii="楷体_GB2312" w:hAnsi="楷体_GB2312" w:eastAsia="楷体_GB2312" w:cs="楷体_GB2312"/>
          <w:b/>
          <w:bCs/>
          <w:sz w:val="32"/>
          <w:szCs w:val="32"/>
        </w:rPr>
      </w:pPr>
      <w:r>
        <w:rPr>
          <w:rFonts w:hint="eastAsia" w:ascii="黑体" w:eastAsia="黑体"/>
          <w:color w:val="000000"/>
          <w:sz w:val="32"/>
          <w:szCs w:val="32"/>
        </w:rPr>
        <w:t>二、收入预算情况说明</w:t>
      </w:r>
    </w:p>
    <w:p>
      <w:pPr>
        <w:ind w:firstLine="640" w:firstLineChars="200"/>
        <w:rPr>
          <w:rFonts w:ascii="仿宋_GB2312" w:eastAsia="仿宋_GB2312"/>
          <w:sz w:val="32"/>
          <w:szCs w:val="32"/>
        </w:rPr>
      </w:pPr>
      <w:r>
        <w:rPr>
          <w:rFonts w:hint="eastAsia" w:ascii="仿宋_GB2312" w:eastAsia="仿宋_GB2312"/>
          <w:sz w:val="32"/>
          <w:szCs w:val="32"/>
        </w:rPr>
        <w:t>2023年收入预算</w:t>
      </w:r>
      <w:r>
        <w:rPr>
          <w:rFonts w:ascii="仿宋_GB2312" w:eastAsia="仿宋_GB2312"/>
          <w:sz w:val="32"/>
          <w:szCs w:val="32"/>
        </w:rPr>
        <w:t>3327.48</w:t>
      </w:r>
      <w:r>
        <w:rPr>
          <w:rFonts w:hint="eastAsia" w:ascii="仿宋_GB2312" w:eastAsia="仿宋_GB2312"/>
          <w:sz w:val="32"/>
          <w:szCs w:val="32"/>
        </w:rPr>
        <w:t>万元，比2022年</w:t>
      </w:r>
      <w:r>
        <w:rPr>
          <w:rFonts w:ascii="仿宋_GB2312" w:eastAsia="仿宋_GB2312"/>
          <w:sz w:val="32"/>
          <w:szCs w:val="32"/>
        </w:rPr>
        <w:t>3766.36</w:t>
      </w:r>
      <w:r>
        <w:rPr>
          <w:rFonts w:hint="eastAsia" w:ascii="仿宋_GB2312" w:eastAsia="仿宋_GB2312"/>
          <w:sz w:val="32"/>
          <w:szCs w:val="32"/>
        </w:rPr>
        <w:t>万元减少4</w:t>
      </w:r>
      <w:r>
        <w:rPr>
          <w:rFonts w:ascii="仿宋_GB2312" w:eastAsia="仿宋_GB2312"/>
          <w:sz w:val="32"/>
          <w:szCs w:val="32"/>
        </w:rPr>
        <w:t>38.88</w:t>
      </w:r>
      <w:r>
        <w:rPr>
          <w:rFonts w:hint="eastAsia" w:ascii="仿宋_GB2312" w:eastAsia="仿宋_GB2312"/>
          <w:sz w:val="32"/>
          <w:szCs w:val="32"/>
        </w:rPr>
        <w:t>万元，下降</w:t>
      </w:r>
      <w:r>
        <w:rPr>
          <w:rFonts w:ascii="仿宋_GB2312" w:eastAsia="仿宋_GB2312"/>
          <w:sz w:val="32"/>
          <w:szCs w:val="32"/>
        </w:rPr>
        <w:t>11.65</w:t>
      </w:r>
      <w:r>
        <w:rPr>
          <w:rFonts w:hint="eastAsia" w:ascii="仿宋_GB2312" w:eastAsia="仿宋_GB2312"/>
          <w:sz w:val="32"/>
          <w:szCs w:val="32"/>
        </w:rPr>
        <w:t>%，主要原因是在职人员减少。</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3181.83</w:t>
      </w:r>
      <w:r>
        <w:rPr>
          <w:rFonts w:hint="eastAsia" w:ascii="楷体_GB2312" w:eastAsia="楷体_GB2312"/>
          <w:sz w:val="32"/>
          <w:szCs w:val="32"/>
        </w:rPr>
        <w:t>万元</w:t>
      </w:r>
    </w:p>
    <w:p>
      <w:pPr>
        <w:spacing w:line="560" w:lineRule="exact"/>
        <w:ind w:firstLine="640" w:firstLineChars="200"/>
        <w:rPr>
          <w:rFonts w:hint="eastAsia" w:ascii="仿宋_GB2312" w:eastAsia="仿宋_GB2312" w:cs="Droid Sans"/>
          <w:sz w:val="32"/>
          <w:szCs w:val="32"/>
        </w:rPr>
      </w:pPr>
      <w:r>
        <w:rPr>
          <w:rFonts w:hint="eastAsia" w:ascii="仿宋_GB2312" w:eastAsia="仿宋_GB2312" w:cs="Droid Sans"/>
          <w:sz w:val="32"/>
          <w:szCs w:val="32"/>
        </w:rPr>
        <w:t>1.一般公共预算拨款收入</w:t>
      </w:r>
      <w:r>
        <w:rPr>
          <w:rFonts w:ascii="楷体_GB2312" w:eastAsia="楷体_GB2312"/>
          <w:sz w:val="32"/>
          <w:szCs w:val="32"/>
        </w:rPr>
        <w:t>3181.83</w:t>
      </w:r>
      <w:r>
        <w:rPr>
          <w:rFonts w:hint="eastAsia" w:ascii="仿宋_GB2312" w:eastAsia="仿宋_GB2312" w:cs="Droid Sans"/>
          <w:sz w:val="32"/>
          <w:szCs w:val="32"/>
        </w:rPr>
        <w:t>万元。</w:t>
      </w:r>
    </w:p>
    <w:p>
      <w:pPr>
        <w:spacing w:line="560" w:lineRule="exact"/>
        <w:ind w:firstLine="640" w:firstLineChars="200"/>
        <w:rPr>
          <w:rFonts w:hint="eastAsia" w:ascii="仿宋_GB2312" w:eastAsia="仿宋_GB2312" w:cs="Droid Sans"/>
          <w:sz w:val="32"/>
          <w:szCs w:val="32"/>
        </w:rPr>
      </w:pPr>
      <w:r>
        <w:rPr>
          <w:rFonts w:hint="eastAsia" w:ascii="仿宋_GB2312" w:eastAsia="仿宋_GB2312" w:cs="Droid Sans"/>
          <w:sz w:val="32"/>
          <w:szCs w:val="32"/>
        </w:rPr>
        <w:t>2.政府性基金预算拨款收入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hint="eastAsia" w:ascii="仿宋_GB2312" w:eastAsia="仿宋_GB2312" w:cs="Droid Sans"/>
          <w:sz w:val="32"/>
          <w:szCs w:val="32"/>
        </w:rPr>
      </w:pPr>
      <w:r>
        <w:rPr>
          <w:rFonts w:hint="eastAsia" w:ascii="仿宋_GB2312" w:eastAsia="仿宋_GB2312" w:cs="Droid Sans"/>
          <w:sz w:val="32"/>
          <w:szCs w:val="32"/>
        </w:rPr>
        <w:t>3.国有资本经营预算拨款收入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hint="eastAsia" w:ascii="楷体_GB2312" w:eastAsia="楷体_GB2312" w:cs="Droid Sans"/>
          <w:sz w:val="32"/>
          <w:szCs w:val="32"/>
        </w:rPr>
      </w:pPr>
      <w:r>
        <w:rPr>
          <w:rFonts w:hint="eastAsia" w:ascii="楷体_GB2312" w:eastAsia="楷体_GB2312"/>
          <w:sz w:val="32"/>
          <w:szCs w:val="32"/>
        </w:rPr>
        <w:t>（二）本年其他资金</w:t>
      </w:r>
      <w:r>
        <w:rPr>
          <w:rFonts w:hint="eastAsia" w:ascii="楷体_GB2312" w:eastAsia="楷体_GB2312" w:cs="Droid Sans"/>
          <w:sz w:val="32"/>
          <w:szCs w:val="32"/>
        </w:rPr>
        <w:t>收入</w:t>
      </w:r>
      <w:r>
        <w:rPr>
          <w:rFonts w:ascii="仿宋_GB2312" w:eastAsia="仿宋_GB2312"/>
          <w:sz w:val="32"/>
          <w:szCs w:val="32"/>
        </w:rPr>
        <w:t>145.65</w:t>
      </w:r>
      <w:r>
        <w:rPr>
          <w:rFonts w:hint="eastAsia" w:ascii="楷体_GB2312" w:eastAsia="楷体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4.财政专户管理资金收入</w:t>
      </w:r>
      <w:r>
        <w:rPr>
          <w:rFonts w:ascii="仿宋_GB2312" w:eastAsia="仿宋_GB2312"/>
          <w:sz w:val="32"/>
          <w:szCs w:val="32"/>
        </w:rPr>
        <w:t>145.65</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5.事业收入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6.上级补助收入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7.附属单位上缴收入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8.事业单位经营收入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hint="eastAsia" w:ascii="仿宋_GB2312" w:eastAsia="仿宋_GB2312" w:cs="Droid Sans"/>
          <w:sz w:val="32"/>
          <w:szCs w:val="32"/>
        </w:rPr>
      </w:pPr>
      <w:r>
        <w:rPr>
          <w:rFonts w:hint="eastAsia" w:ascii="仿宋_GB2312" w:eastAsia="仿宋_GB2312" w:cs="Droid Sans"/>
          <w:sz w:val="32"/>
          <w:szCs w:val="32"/>
        </w:rPr>
        <w:t>9.其他收入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hint="eastAsia" w:ascii="楷体_GB2312" w:eastAsia="楷体_GB2312" w:cs="Droid Sans"/>
          <w:sz w:val="32"/>
          <w:szCs w:val="32"/>
        </w:rPr>
      </w:pPr>
      <w:r>
        <w:rPr>
          <w:rFonts w:hint="eastAsia" w:ascii="楷体_GB2312" w:eastAsia="楷体_GB2312"/>
          <w:sz w:val="32"/>
          <w:szCs w:val="32"/>
        </w:rPr>
        <w:t>（三）上</w:t>
      </w:r>
      <w:bookmarkStart w:id="0" w:name="_GoBack"/>
      <w:bookmarkEnd w:id="0"/>
      <w:r>
        <w:rPr>
          <w:rFonts w:hint="eastAsia" w:ascii="楷体_GB2312" w:eastAsia="楷体_GB2312"/>
          <w:sz w:val="32"/>
          <w:szCs w:val="32"/>
        </w:rPr>
        <w:t>年结转结余</w:t>
      </w:r>
      <w:r>
        <w:rPr>
          <w:rFonts w:ascii="楷体_GB2312" w:eastAsia="楷体_GB2312" w:cs="Droid Sans"/>
          <w:sz w:val="32"/>
          <w:szCs w:val="32"/>
        </w:rPr>
        <w:t>0</w:t>
      </w:r>
      <w:r>
        <w:rPr>
          <w:rFonts w:hint="eastAsia" w:ascii="楷体_GB2312" w:eastAsia="楷体_GB2312" w:cs="Droid Sans"/>
          <w:sz w:val="32"/>
          <w:szCs w:val="32"/>
        </w:rPr>
        <w:t>万元</w:t>
      </w:r>
    </w:p>
    <w:p>
      <w:pPr>
        <w:spacing w:line="560" w:lineRule="exact"/>
        <w:ind w:firstLine="640" w:firstLineChars="200"/>
        <w:rPr>
          <w:rFonts w:hint="eastAsia" w:ascii="仿宋_GB2312" w:eastAsia="仿宋_GB2312"/>
          <w:color w:val="auto"/>
          <w:sz w:val="32"/>
          <w:szCs w:val="32"/>
          <w:lang w:val="en-US" w:eastAsia="zh-CN"/>
        </w:rPr>
      </w:pPr>
      <w:r>
        <w:rPr>
          <w:rFonts w:hint="eastAsia" w:ascii="仿宋_GB2312" w:eastAsia="仿宋_GB2312" w:cs="Droid Sans"/>
          <w:sz w:val="32"/>
          <w:szCs w:val="32"/>
        </w:rPr>
        <w:t>10.上年结转结余</w:t>
      </w:r>
      <w:r>
        <w:rPr>
          <w:rFonts w:ascii="仿宋_GB2312" w:eastAsia="仿宋_GB2312" w:cs="Droid Sans"/>
          <w:sz w:val="32"/>
          <w:szCs w:val="32"/>
        </w:rPr>
        <w:t>0</w:t>
      </w:r>
      <w:r>
        <w:rPr>
          <w:rFonts w:hint="eastAsia" w:ascii="仿宋_GB2312" w:eastAsia="仿宋_GB2312" w:cs="Droid Sans"/>
          <w:sz w:val="32"/>
          <w:szCs w:val="32"/>
        </w:rPr>
        <w:t>万元。</w:t>
      </w:r>
    </w:p>
    <w:p/>
    <w:p>
      <w:pPr>
        <w:spacing w:line="560" w:lineRule="exact"/>
        <w:ind w:firstLine="640" w:firstLineChars="200"/>
        <w:rPr>
          <w:rFonts w:ascii="黑体" w:eastAsia="黑体" w:cs="Droid Sans"/>
          <w:sz w:val="32"/>
          <w:szCs w:val="32"/>
        </w:rPr>
      </w:pPr>
      <w:r>
        <w:rPr>
          <w:rFonts w:ascii="仿宋_GB2312" w:eastAsia="仿宋_GB2312" w:cs="Droid Sans"/>
          <w:sz w:val="32"/>
          <w:szCs w:val="32"/>
        </w:rPr>
        <w:drawing>
          <wp:anchor distT="0" distB="0" distL="114300" distR="114300" simplePos="0" relativeHeight="251656192" behindDoc="0" locked="0" layoutInCell="1" allowOverlap="1">
            <wp:simplePos x="0" y="0"/>
            <wp:positionH relativeFrom="column">
              <wp:posOffset>360045</wp:posOffset>
            </wp:positionH>
            <wp:positionV relativeFrom="paragraph">
              <wp:posOffset>27305</wp:posOffset>
            </wp:positionV>
            <wp:extent cx="4498975" cy="2514600"/>
            <wp:effectExtent l="0" t="0" r="15875" b="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6">
                      <a:extLst>
                        <a:ext uri="{28A0092B-C50C-407E-A947-70E740481C1C}">
                          <a14:useLocalDpi xmlns:a14="http://schemas.microsoft.com/office/drawing/2010/main" val="false"/>
                        </a:ext>
                      </a:extLst>
                    </a:blip>
                    <a:srcRect/>
                    <a:stretch>
                      <a:fillRect/>
                    </a:stretch>
                  </pic:blipFill>
                  <pic:spPr>
                    <a:xfrm>
                      <a:off x="0" y="0"/>
                      <a:ext cx="4498975" cy="2514600"/>
                    </a:xfrm>
                    <a:prstGeom prst="rect">
                      <a:avLst/>
                    </a:prstGeom>
                    <a:noFill/>
                  </pic:spPr>
                </pic:pic>
              </a:graphicData>
            </a:graphic>
          </wp:anchor>
        </w:drawing>
      </w:r>
    </w:p>
    <w:p>
      <w:pPr>
        <w:spacing w:line="560" w:lineRule="exact"/>
        <w:ind w:firstLine="640" w:firstLineChars="200"/>
        <w:rPr>
          <w:rFonts w:ascii="楷体_GB2312" w:eastAsia="楷体_GB2312"/>
          <w:color w:val="000000"/>
          <w:sz w:val="32"/>
          <w:szCs w:val="32"/>
        </w:rPr>
      </w:pPr>
      <w:r>
        <w:rPr>
          <w:rFonts w:hint="eastAsia" w:ascii="黑体" w:eastAsia="黑体" w:cs="Droid Sans"/>
          <w:sz w:val="32"/>
          <w:szCs w:val="32"/>
        </w:rPr>
        <w:t>三、支出预算情况说明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3327.48</w:t>
      </w:r>
      <w:r>
        <w:rPr>
          <w:rFonts w:hint="eastAsia" w:ascii="仿宋_GB2312" w:eastAsia="仿宋_GB2312"/>
          <w:sz w:val="32"/>
          <w:szCs w:val="32"/>
        </w:rPr>
        <w:t>万元，比2022年年初预算数</w:t>
      </w:r>
      <w:r>
        <w:rPr>
          <w:rFonts w:ascii="仿宋_GB2312" w:eastAsia="仿宋_GB2312"/>
          <w:sz w:val="32"/>
          <w:szCs w:val="32"/>
        </w:rPr>
        <w:t>3766.36</w:t>
      </w:r>
      <w:r>
        <w:rPr>
          <w:rFonts w:hint="eastAsia" w:ascii="仿宋_GB2312" w:eastAsia="仿宋_GB2312"/>
          <w:sz w:val="32"/>
          <w:szCs w:val="32"/>
        </w:rPr>
        <w:t>万元减少</w:t>
      </w:r>
      <w:r>
        <w:rPr>
          <w:rFonts w:ascii="仿宋_GB2312" w:eastAsia="仿宋_GB2312"/>
          <w:sz w:val="32"/>
          <w:szCs w:val="32"/>
        </w:rPr>
        <w:t>438.88</w:t>
      </w:r>
      <w:r>
        <w:rPr>
          <w:rFonts w:hint="eastAsia" w:ascii="仿宋_GB2312" w:eastAsia="仿宋_GB2312"/>
          <w:sz w:val="32"/>
          <w:szCs w:val="32"/>
        </w:rPr>
        <w:t>万元，下降1</w:t>
      </w:r>
      <w:r>
        <w:rPr>
          <w:rFonts w:ascii="仿宋_GB2312" w:eastAsia="仿宋_GB2312"/>
          <w:sz w:val="32"/>
          <w:szCs w:val="32"/>
        </w:rPr>
        <w:t>1.65</w:t>
      </w:r>
      <w:r>
        <w:rPr>
          <w:rFonts w:hint="eastAsia" w:ascii="仿宋_GB2312" w:eastAsia="仿宋_GB2312"/>
          <w:sz w:val="32"/>
          <w:szCs w:val="32"/>
        </w:rPr>
        <w:t>%。主要原因是在职人员减少及招生人数略有下降。</w:t>
      </w:r>
    </w:p>
    <w:p>
      <w:pPr>
        <w:spacing w:line="560" w:lineRule="exact"/>
        <w:ind w:firstLine="640"/>
        <w:rPr>
          <w:rFonts w:hint="eastAsia"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3181.83</w:t>
      </w:r>
      <w:r>
        <w:rPr>
          <w:rFonts w:hint="eastAsia" w:ascii="仿宋_GB2312" w:eastAsia="仿宋_GB2312"/>
          <w:sz w:val="32"/>
          <w:szCs w:val="32"/>
        </w:rPr>
        <w:t>万元，占总支出预算</w:t>
      </w:r>
      <w:r>
        <w:rPr>
          <w:rFonts w:ascii="仿宋_GB2312" w:eastAsia="仿宋_GB2312"/>
          <w:sz w:val="32"/>
          <w:szCs w:val="32"/>
        </w:rPr>
        <w:t>95.62</w:t>
      </w:r>
      <w:r>
        <w:rPr>
          <w:rFonts w:hint="eastAsia" w:ascii="仿宋_GB2312" w:eastAsia="仿宋_GB2312"/>
          <w:sz w:val="32"/>
          <w:szCs w:val="32"/>
        </w:rPr>
        <w:t>%，比2022年</w:t>
      </w:r>
      <w:r>
        <w:rPr>
          <w:rFonts w:hint="eastAsia" w:ascii="仿宋_GB2312" w:eastAsia="仿宋_GB2312"/>
          <w:color w:val="auto"/>
          <w:sz w:val="32"/>
          <w:szCs w:val="32"/>
          <w:lang w:eastAsia="zh-CN"/>
        </w:rPr>
        <w:t>年初预算数</w:t>
      </w:r>
      <w:r>
        <w:rPr>
          <w:rFonts w:ascii="仿宋_GB2312" w:eastAsia="仿宋_GB2312"/>
          <w:sz w:val="32"/>
          <w:szCs w:val="32"/>
        </w:rPr>
        <w:t>3620.67</w:t>
      </w:r>
      <w:r>
        <w:rPr>
          <w:rFonts w:hint="eastAsia" w:ascii="仿宋_GB2312" w:eastAsia="仿宋_GB2312"/>
          <w:sz w:val="32"/>
          <w:szCs w:val="32"/>
        </w:rPr>
        <w:t>万元减少4</w:t>
      </w:r>
      <w:r>
        <w:rPr>
          <w:rFonts w:ascii="仿宋_GB2312" w:eastAsia="仿宋_GB2312"/>
          <w:sz w:val="32"/>
          <w:szCs w:val="32"/>
        </w:rPr>
        <w:t>38.84</w:t>
      </w:r>
      <w:r>
        <w:rPr>
          <w:rFonts w:hint="eastAsia" w:ascii="仿宋_GB2312" w:eastAsia="仿宋_GB2312"/>
          <w:sz w:val="32"/>
          <w:szCs w:val="32"/>
        </w:rPr>
        <w:t>万元，下降</w:t>
      </w:r>
      <w:r>
        <w:rPr>
          <w:rFonts w:ascii="仿宋_GB2312" w:eastAsia="仿宋_GB2312"/>
          <w:sz w:val="32"/>
          <w:szCs w:val="32"/>
        </w:rPr>
        <w:t>12.12</w:t>
      </w:r>
      <w:r>
        <w:rPr>
          <w:rFonts w:hint="eastAsia" w:ascii="仿宋_GB2312" w:eastAsia="仿宋_GB2312"/>
          <w:sz w:val="32"/>
          <w:szCs w:val="32"/>
        </w:rPr>
        <w:t>%。</w:t>
      </w:r>
    </w:p>
    <w:p>
      <w:pPr>
        <w:spacing w:line="560" w:lineRule="exact"/>
        <w:ind w:firstLine="640"/>
        <w:rPr>
          <w:rFonts w:hint="eastAsia"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145.65</w:t>
      </w:r>
      <w:r>
        <w:rPr>
          <w:rFonts w:hint="eastAsia" w:ascii="仿宋_GB2312" w:eastAsia="仿宋_GB2312"/>
          <w:sz w:val="32"/>
          <w:szCs w:val="32"/>
        </w:rPr>
        <w:t>万元，比2022年年初预算数</w:t>
      </w:r>
      <w:r>
        <w:rPr>
          <w:rFonts w:ascii="仿宋_GB2312" w:eastAsia="仿宋_GB2312"/>
          <w:sz w:val="32"/>
          <w:szCs w:val="32"/>
        </w:rPr>
        <w:t>145.69</w:t>
      </w:r>
      <w:r>
        <w:rPr>
          <w:rFonts w:hint="eastAsia" w:ascii="仿宋_GB2312" w:eastAsia="仿宋_GB2312"/>
          <w:sz w:val="32"/>
          <w:szCs w:val="32"/>
        </w:rPr>
        <w:t>万元减少0</w:t>
      </w:r>
      <w:r>
        <w:rPr>
          <w:rFonts w:ascii="仿宋_GB2312" w:eastAsia="仿宋_GB2312"/>
          <w:sz w:val="32"/>
          <w:szCs w:val="32"/>
        </w:rPr>
        <w:t>.04</w:t>
      </w:r>
      <w:r>
        <w:rPr>
          <w:rFonts w:hint="eastAsia" w:ascii="仿宋_GB2312" w:eastAsia="仿宋_GB2312"/>
          <w:sz w:val="32"/>
          <w:szCs w:val="32"/>
        </w:rPr>
        <w:t>万元，下降0</w:t>
      </w:r>
      <w:r>
        <w:rPr>
          <w:rFonts w:ascii="仿宋_GB2312" w:eastAsia="仿宋_GB2312"/>
          <w:sz w:val="32"/>
          <w:szCs w:val="32"/>
        </w:rPr>
        <w:t>.03</w:t>
      </w:r>
      <w:r>
        <w:rPr>
          <w:rFonts w:hint="eastAsia" w:ascii="仿宋_GB2312" w:eastAsia="仿宋_GB2312"/>
          <w:sz w:val="32"/>
          <w:szCs w:val="32"/>
        </w:rPr>
        <w:t>%，为财政专户管理资金。其中：</w:t>
      </w:r>
    </w:p>
    <w:p>
      <w:pPr>
        <w:spacing w:line="560" w:lineRule="exact"/>
        <w:ind w:firstLine="640"/>
        <w:rPr>
          <w:rFonts w:hint="eastAsia" w:ascii="仿宋_GB2312" w:eastAsia="仿宋_GB2312" w:cs="Droid Sans"/>
          <w:sz w:val="32"/>
          <w:szCs w:val="32"/>
        </w:rPr>
      </w:pPr>
      <w:r>
        <w:rPr>
          <w:rFonts w:hint="eastAsia" w:ascii="仿宋_GB2312" w:eastAsia="仿宋_GB2312" w:cs="Droid Sans"/>
          <w:sz w:val="32"/>
          <w:szCs w:val="32"/>
        </w:rPr>
        <w:t>1.事业单位经营支出</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rPr>
          <w:rFonts w:hint="eastAsia" w:ascii="仿宋_GB2312" w:eastAsia="仿宋_GB2312" w:cs="Droid Sans"/>
          <w:sz w:val="32"/>
          <w:szCs w:val="32"/>
        </w:rPr>
      </w:pPr>
      <w:r>
        <w:rPr>
          <w:rFonts w:hint="eastAsia" w:ascii="仿宋_GB2312" w:eastAsia="仿宋_GB2312" w:cs="Droid Sans"/>
          <w:sz w:val="32"/>
          <w:szCs w:val="32"/>
        </w:rPr>
        <w:t>2.上缴上级支出</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3.对附属单位补助支出</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rPr>
          <w:rFonts w:hint="eastAsia" w:ascii="仿宋_GB2312" w:eastAsia="仿宋_GB2312" w:cs="Droid Sans"/>
          <w:sz w:val="32"/>
          <w:szCs w:val="32"/>
        </w:rPr>
      </w:pPr>
      <w:r>
        <w:rPr>
          <w:rFonts w:ascii="仿宋_GB2312" w:eastAsia="仿宋_GB2312" w:cs="Droid Sans"/>
          <w:sz w:val="32"/>
          <w:szCs w:val="32"/>
        </w:rPr>
        <w:drawing>
          <wp:anchor distT="0" distB="0" distL="114300" distR="114300" simplePos="0" relativeHeight="251659264" behindDoc="0" locked="0" layoutInCell="1" allowOverlap="1">
            <wp:simplePos x="0" y="0"/>
            <wp:positionH relativeFrom="column">
              <wp:posOffset>304800</wp:posOffset>
            </wp:positionH>
            <wp:positionV relativeFrom="paragraph">
              <wp:posOffset>406400</wp:posOffset>
            </wp:positionV>
            <wp:extent cx="4552950" cy="2404110"/>
            <wp:effectExtent l="0" t="0" r="0" b="0"/>
            <wp:wrapTopAndBottom/>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7">
                      <a:extLst>
                        <a:ext uri="{28A0092B-C50C-407E-A947-70E740481C1C}">
                          <a14:useLocalDpi xmlns:a14="http://schemas.microsoft.com/office/drawing/2010/main" val="false"/>
                        </a:ext>
                      </a:extLst>
                    </a:blip>
                    <a:srcRect/>
                    <a:stretch>
                      <a:fillRect/>
                    </a:stretch>
                  </pic:blipFill>
                  <pic:spPr>
                    <a:xfrm>
                      <a:off x="0" y="0"/>
                      <a:ext cx="4552950" cy="2404110"/>
                    </a:xfrm>
                    <a:prstGeom prst="rect">
                      <a:avLst/>
                    </a:prstGeom>
                    <a:noFill/>
                  </pic:spPr>
                </pic:pic>
              </a:graphicData>
            </a:graphic>
          </wp:anchor>
        </w:drawing>
      </w:r>
    </w:p>
    <w:p>
      <w:pPr>
        <w:spacing w:line="560" w:lineRule="exact"/>
        <w:ind w:firstLine="640" w:firstLineChars="200"/>
        <w:rPr>
          <w:rFonts w:hint="eastAsia" w:ascii="黑体" w:eastAsia="黑体"/>
          <w:sz w:val="32"/>
          <w:szCs w:val="32"/>
        </w:rPr>
      </w:pPr>
      <w:r>
        <w:rPr>
          <w:rFonts w:hint="eastAsia" w:ascii="黑体" w:hAnsi="黑体" w:eastAsia="黑体"/>
          <w:color w:val="000000"/>
          <w:sz w:val="32"/>
          <w:szCs w:val="32"/>
        </w:rPr>
        <w:t>四、</w:t>
      </w:r>
      <w:r>
        <w:rPr>
          <w:rFonts w:hint="eastAsia" w:ascii="黑体" w:eastAsia="黑体"/>
          <w:sz w:val="32"/>
          <w:szCs w:val="32"/>
        </w:rPr>
        <w:t>财政拨款“三公”经费预算情况说明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ascii="仿宋_GB2312" w:eastAsia="仿宋_GB2312"/>
          <w:color w:val="000000"/>
          <w:sz w:val="32"/>
          <w:szCs w:val="32"/>
        </w:rPr>
        <w:t>3</w:t>
      </w:r>
      <w:r>
        <w:rPr>
          <w:rFonts w:hint="eastAsia" w:ascii="仿宋_GB2312" w:eastAsia="仿宋_GB2312"/>
          <w:color w:val="000000"/>
          <w:sz w:val="32"/>
          <w:szCs w:val="32"/>
        </w:rPr>
        <w:t>年无财政拨款安排的“三公”经费预算。</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s="宋体"/>
          <w:kern w:val="0"/>
          <w:sz w:val="32"/>
          <w:szCs w:val="32"/>
          <w:highlight w:val="none"/>
          <w:lang w:val="zh-CN"/>
        </w:rPr>
        <w:t>本单位20</w:t>
      </w:r>
      <w:r>
        <w:rPr>
          <w:rFonts w:ascii="仿宋_GB2312" w:eastAsia="仿宋_GB2312" w:cs="宋体"/>
          <w:kern w:val="0"/>
          <w:sz w:val="32"/>
          <w:szCs w:val="32"/>
          <w:highlight w:val="none"/>
          <w:lang w:val="zh-CN"/>
        </w:rPr>
        <w:t>2</w:t>
      </w:r>
      <w:r>
        <w:rPr>
          <w:rFonts w:hint="eastAsia" w:ascii="仿宋_GB2312" w:eastAsia="仿宋_GB2312" w:cs="宋体"/>
          <w:kern w:val="0"/>
          <w:sz w:val="32"/>
          <w:szCs w:val="32"/>
          <w:highlight w:val="none"/>
          <w:lang w:val="en-US" w:eastAsia="zh-CN"/>
        </w:rPr>
        <w:t>3</w:t>
      </w:r>
      <w:r>
        <w:rPr>
          <w:rFonts w:hint="eastAsia" w:ascii="仿宋_GB2312" w:eastAsia="仿宋_GB2312" w:cs="宋体"/>
          <w:kern w:val="0"/>
          <w:sz w:val="32"/>
          <w:szCs w:val="32"/>
          <w:highlight w:val="none"/>
          <w:lang w:val="zh-CN"/>
        </w:rPr>
        <w:t>年无财政拨款安排的政府采购经费预算。</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s="宋体"/>
          <w:kern w:val="0"/>
          <w:sz w:val="32"/>
          <w:szCs w:val="32"/>
          <w:highlight w:val="none"/>
          <w:lang w:val="zh-CN"/>
        </w:rPr>
        <w:t>本单位20</w:t>
      </w:r>
      <w:r>
        <w:rPr>
          <w:rFonts w:ascii="仿宋_GB2312" w:eastAsia="仿宋_GB2312" w:cs="宋体"/>
          <w:kern w:val="0"/>
          <w:sz w:val="32"/>
          <w:szCs w:val="32"/>
          <w:highlight w:val="none"/>
          <w:lang w:val="zh-CN"/>
        </w:rPr>
        <w:t>2</w:t>
      </w:r>
      <w:r>
        <w:rPr>
          <w:rFonts w:hint="eastAsia" w:ascii="仿宋_GB2312" w:eastAsia="仿宋_GB2312" w:cs="宋体"/>
          <w:kern w:val="0"/>
          <w:sz w:val="32"/>
          <w:szCs w:val="32"/>
          <w:highlight w:val="none"/>
          <w:lang w:val="en-US" w:eastAsia="zh-CN"/>
        </w:rPr>
        <w:t>3</w:t>
      </w:r>
      <w:r>
        <w:rPr>
          <w:rFonts w:hint="eastAsia" w:ascii="仿宋_GB2312" w:eastAsia="仿宋_GB2312" w:cs="宋体"/>
          <w:kern w:val="0"/>
          <w:sz w:val="32"/>
          <w:szCs w:val="32"/>
          <w:highlight w:val="none"/>
          <w:lang w:val="zh-CN"/>
        </w:rPr>
        <w:t>年无财政拨款安排的</w:t>
      </w:r>
      <w:r>
        <w:rPr>
          <w:rFonts w:hint="eastAsia" w:ascii="仿宋_GB2312" w:eastAsia="仿宋_GB2312"/>
          <w:sz w:val="32"/>
          <w:szCs w:val="32"/>
          <w:highlight w:val="none"/>
        </w:rPr>
        <w:t>政府购买服务预算。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w:t>
      </w:r>
      <w:r>
        <w:rPr>
          <w:rFonts w:ascii="仿宋_GB2312" w:hAnsi="仿宋" w:eastAsia="仿宋_GB2312"/>
          <w:sz w:val="32"/>
          <w:szCs w:val="32"/>
        </w:rPr>
        <w:t>3</w:t>
      </w:r>
      <w:r>
        <w:rPr>
          <w:rFonts w:hint="eastAsia" w:ascii="仿宋_GB2312" w:hAnsi="仿宋" w:eastAsia="仿宋_GB2312"/>
          <w:sz w:val="32"/>
          <w:szCs w:val="32"/>
        </w:rPr>
        <w:t>年，</w:t>
      </w:r>
      <w:r>
        <w:rPr>
          <w:rFonts w:hint="eastAsia" w:ascii="仿宋_GB2312" w:eastAsia="仿宋_GB2312"/>
          <w:sz w:val="32"/>
          <w:szCs w:val="32"/>
        </w:rPr>
        <w:t>北京市总工会职工大学</w:t>
      </w:r>
      <w:r>
        <w:rPr>
          <w:rFonts w:hint="eastAsia" w:ascii="仿宋_GB2312" w:hAnsi="仿宋" w:eastAsia="仿宋_GB2312"/>
          <w:sz w:val="32"/>
          <w:szCs w:val="32"/>
        </w:rPr>
        <w:t>填报绩效目标的预算项目</w:t>
      </w:r>
      <w:r>
        <w:rPr>
          <w:rFonts w:ascii="仿宋_GB2312" w:hAnsi="仿宋" w:eastAsia="仿宋_GB2312"/>
          <w:sz w:val="32"/>
          <w:szCs w:val="32"/>
        </w:rPr>
        <w:t>1</w:t>
      </w:r>
      <w:r>
        <w:rPr>
          <w:rFonts w:hint="eastAsia" w:ascii="仿宋_GB2312" w:hAnsi="仿宋" w:eastAsia="仿宋_GB2312"/>
          <w:sz w:val="32"/>
          <w:szCs w:val="32"/>
        </w:rPr>
        <w:t>个，占全部预算项目的10</w:t>
      </w:r>
      <w:r>
        <w:rPr>
          <w:rFonts w:ascii="仿宋_GB2312" w:hAnsi="仿宋" w:eastAsia="仿宋_GB2312"/>
          <w:sz w:val="32"/>
          <w:szCs w:val="32"/>
        </w:rPr>
        <w:t>0</w:t>
      </w:r>
      <w:r>
        <w:rPr>
          <w:rFonts w:hint="eastAsia" w:ascii="仿宋_GB2312" w:hAnsi="仿宋" w:eastAsia="仿宋_GB2312"/>
          <w:sz w:val="32"/>
          <w:szCs w:val="32"/>
        </w:rPr>
        <w:t>%。填报绩效目标的项目支出预算</w:t>
      </w:r>
      <w:r>
        <w:rPr>
          <w:rFonts w:ascii="仿宋_GB2312" w:hAnsi="仿宋" w:eastAsia="仿宋_GB2312"/>
          <w:sz w:val="32"/>
          <w:szCs w:val="32"/>
        </w:rPr>
        <w:t>145.65</w:t>
      </w:r>
      <w:r>
        <w:rPr>
          <w:rFonts w:hint="eastAsia" w:ascii="仿宋_GB2312" w:hAnsi="仿宋" w:eastAsia="仿宋_GB2312"/>
          <w:sz w:val="32"/>
          <w:szCs w:val="32"/>
        </w:rPr>
        <w:t>万元，占本单位全部项目支出预算的100%。详见项目支出绩效目标表。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ascii="仿宋_GB2312" w:eastAsia="仿宋_GB2312"/>
          <w:color w:val="000000"/>
          <w:sz w:val="32"/>
          <w:szCs w:val="32"/>
        </w:rPr>
        <w:t>3</w:t>
      </w:r>
      <w:r>
        <w:rPr>
          <w:rFonts w:hint="eastAsia" w:ascii="仿宋_GB2312" w:eastAsia="仿宋_GB2312"/>
          <w:color w:val="000000"/>
          <w:sz w:val="32"/>
          <w:szCs w:val="32"/>
        </w:rPr>
        <w:t>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w:t>
      </w:r>
      <w:r>
        <w:rPr>
          <w:rFonts w:ascii="仿宋_GB2312" w:eastAsia="仿宋_GB2312"/>
          <w:color w:val="000000"/>
          <w:sz w:val="32"/>
          <w:szCs w:val="32"/>
        </w:rPr>
        <w:t>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截至 20</w:t>
      </w:r>
      <w:r>
        <w:rPr>
          <w:rFonts w:ascii="仿宋_GB2312" w:hAnsi="仿宋" w:eastAsia="仿宋_GB2312"/>
          <w:sz w:val="32"/>
          <w:szCs w:val="32"/>
        </w:rPr>
        <w:t>2</w:t>
      </w:r>
      <w:r>
        <w:rPr>
          <w:rFonts w:hint="eastAsia" w:ascii="仿宋_GB2312" w:eastAsia="仿宋_GB2312"/>
          <w:color w:val="000000"/>
          <w:sz w:val="32"/>
          <w:szCs w:val="32"/>
        </w:rPr>
        <w:t>2年底</w:t>
      </w:r>
      <w:r>
        <w:rPr>
          <w:rFonts w:hint="eastAsia" w:ascii="仿宋_GB2312" w:hAnsi="仿宋" w:eastAsia="仿宋_GB2312"/>
          <w:sz w:val="32"/>
          <w:szCs w:val="32"/>
        </w:rPr>
        <w:t>，我单位国有资产总额（账面净值，下同）</w:t>
      </w:r>
      <w:r>
        <w:rPr>
          <w:rFonts w:ascii="仿宋_GB2312" w:hAnsi="仿宋" w:eastAsia="仿宋_GB2312"/>
          <w:sz w:val="32"/>
          <w:szCs w:val="32"/>
        </w:rPr>
        <w:t>16.32</w:t>
      </w:r>
      <w:r>
        <w:rPr>
          <w:rFonts w:hint="eastAsia" w:ascii="仿宋_GB2312" w:hAnsi="仿宋" w:eastAsia="仿宋_GB2312"/>
          <w:sz w:val="32"/>
          <w:szCs w:val="32"/>
        </w:rPr>
        <w:t>万元，其中固定资产净值</w:t>
      </w:r>
      <w:r>
        <w:rPr>
          <w:rFonts w:ascii="仿宋_GB2312" w:hAnsi="仿宋" w:eastAsia="仿宋_GB2312"/>
          <w:sz w:val="32"/>
          <w:szCs w:val="32"/>
        </w:rPr>
        <w:t>15.88</w:t>
      </w:r>
      <w:r>
        <w:rPr>
          <w:rFonts w:hint="eastAsia" w:ascii="仿宋_GB2312" w:hAnsi="仿宋" w:eastAsia="仿宋_GB2312"/>
          <w:sz w:val="32"/>
          <w:szCs w:val="32"/>
        </w:rPr>
        <w:t>万元。共有车辆0台，</w:t>
      </w:r>
      <w:r>
        <w:rPr>
          <w:rFonts w:ascii="仿宋_GB2312" w:hAnsi="仿宋" w:eastAsia="仿宋_GB2312"/>
          <w:sz w:val="32"/>
          <w:szCs w:val="32"/>
        </w:rPr>
        <w:t>0</w:t>
      </w:r>
      <w:r>
        <w:rPr>
          <w:rFonts w:hint="eastAsia" w:ascii="仿宋_GB2312" w:hAnsi="仿宋" w:eastAsia="仿宋_GB2312"/>
          <w:sz w:val="32"/>
          <w:szCs w:val="32"/>
        </w:rPr>
        <w:t>万元；单位价值50万元以上的通用设备0台（套）、0万元，单位价值100万元以上的专用设备0台（套）、0万元。</w:t>
      </w:r>
    </w:p>
    <w:p>
      <w:pPr>
        <w:numPr>
          <w:ilvl w:val="0"/>
          <w:numId w:val="2"/>
        </w:num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420" w:firstLineChars="200"/>
      </w:pPr>
    </w:p>
    <w:p>
      <w:pPr>
        <w:spacing w:line="560" w:lineRule="exact"/>
        <w:ind w:firstLine="420" w:firstLineChars="200"/>
      </w:pPr>
    </w:p>
    <w:p>
      <w:pPr>
        <w:spacing w:line="560" w:lineRule="exact"/>
        <w:ind w:firstLine="420" w:firstLineChars="200"/>
      </w:pPr>
    </w:p>
    <w:p>
      <w:pPr>
        <w:spacing w:line="560" w:lineRule="exact"/>
        <w:ind w:firstLine="420" w:firstLineChars="200"/>
      </w:pPr>
    </w:p>
    <w:p>
      <w:pPr>
        <w:numPr>
          <w:ilvl w:val="0"/>
          <w:numId w:val="3"/>
        </w:numPr>
        <w:spacing w:line="560" w:lineRule="exact"/>
        <w:ind w:firstLine="720" w:firstLineChars="200"/>
        <w:jc w:val="center"/>
        <w:rPr>
          <w:rFonts w:ascii="方正小标宋简体" w:hAnsi="Times New Roman" w:eastAsia="方正小标宋简体" w:cs="Droid Sans"/>
          <w:color w:val="000000"/>
          <w:sz w:val="36"/>
          <w:szCs w:val="36"/>
        </w:rPr>
      </w:pPr>
      <w:r>
        <w:rPr>
          <w:rFonts w:hint="eastAsia" w:ascii="方正小标宋简体" w:hAnsi="Times New Roman" w:eastAsia="方正小标宋简体" w:cs="Droid Sans"/>
          <w:color w:val="000000"/>
          <w:sz w:val="36"/>
          <w:szCs w:val="36"/>
        </w:rPr>
        <w:t>202</w:t>
      </w:r>
      <w:r>
        <w:rPr>
          <w:rFonts w:ascii="方正小标宋简体" w:hAnsi="Times New Roman" w:eastAsia="方正小标宋简体" w:cs="Droid Sans"/>
          <w:color w:val="000000"/>
          <w:sz w:val="36"/>
          <w:szCs w:val="36"/>
        </w:rPr>
        <w:t>3</w:t>
      </w:r>
      <w:r>
        <w:rPr>
          <w:rFonts w:hint="eastAsia" w:ascii="方正小标宋简体" w:hAnsi="Times New Roman" w:eastAsia="方正小标宋简体" w:cs="Droid Sans"/>
          <w:color w:val="000000"/>
          <w:sz w:val="36"/>
          <w:szCs w:val="36"/>
        </w:rPr>
        <w:t>年单位预算报表</w:t>
      </w:r>
    </w:p>
    <w:p>
      <w:pPr>
        <w:spacing w:line="560" w:lineRule="exact"/>
        <w:ind w:firstLine="640" w:firstLineChars="200"/>
        <w:rPr>
          <w:rFonts w:ascii="仿宋_GB2312" w:eastAsia="仿宋_GB2312"/>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附件：北京市总工会职工大学202</w:t>
      </w:r>
      <w:r>
        <w:rPr>
          <w:rFonts w:ascii="仿宋_GB2312" w:eastAsia="仿宋_GB2312"/>
          <w:color w:val="000000"/>
          <w:sz w:val="32"/>
          <w:szCs w:val="32"/>
        </w:rPr>
        <w:t>3</w:t>
      </w:r>
      <w:r>
        <w:rPr>
          <w:rFonts w:hint="eastAsia" w:ascii="仿宋_GB2312" w:eastAsia="仿宋_GB2312"/>
          <w:color w:val="000000"/>
          <w:sz w:val="32"/>
          <w:szCs w:val="32"/>
        </w:rPr>
        <w:t>年度单位预算报表</w:t>
      </w:r>
    </w:p>
    <w:p>
      <w:pPr>
        <w:spacing w:line="560" w:lineRule="exact"/>
        <w:ind w:firstLine="420" w:firstLineChars="200"/>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0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Droid Sans">
    <w:altName w:val="方正宋体S-超大字符集(SIP)"/>
    <w:panose1 w:val="00000000000000000000"/>
    <w:charset w:val="00"/>
    <w:family w:val="auto"/>
    <w:pitch w:val="default"/>
    <w:sig w:usb0="00000000" w:usb1="00000000" w:usb2="00000000" w:usb3="00000000" w:csb0="00000000" w:csb1="00000000"/>
  </w:font>
  <w:font w:name="楷体_GB2312">
    <w:altName w:val="方正楷体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CDAEC"/>
    <w:multiLevelType w:val="singleLevel"/>
    <w:tmpl w:val="9F0CDAEC"/>
    <w:lvl w:ilvl="0" w:tentative="0">
      <w:start w:val="2"/>
      <w:numFmt w:val="chineseCounting"/>
      <w:suff w:val="nothing"/>
      <w:lvlText w:val="（%1）"/>
      <w:lvlJc w:val="left"/>
      <w:rPr>
        <w:rFonts w:hint="eastAsia"/>
      </w:rPr>
    </w:lvl>
  </w:abstractNum>
  <w:abstractNum w:abstractNumId="1">
    <w:nsid w:val="C558AA40"/>
    <w:multiLevelType w:val="singleLevel"/>
    <w:tmpl w:val="C558AA40"/>
    <w:lvl w:ilvl="0" w:tentative="0">
      <w:start w:val="6"/>
      <w:numFmt w:val="chineseCounting"/>
      <w:suff w:val="nothing"/>
      <w:lvlText w:val="%1、"/>
      <w:lvlJc w:val="left"/>
      <w:rPr>
        <w:rFonts w:hint="eastAsia"/>
      </w:rPr>
    </w:lvl>
  </w:abstractNum>
  <w:abstractNum w:abstractNumId="2">
    <w:nsid w:val="0BE5B024"/>
    <w:multiLevelType w:val="singleLevel"/>
    <w:tmpl w:val="0BE5B024"/>
    <w:lvl w:ilvl="0" w:tentative="0">
      <w:start w:val="2"/>
      <w:numFmt w:val="chineseCounting"/>
      <w:suff w:val="space"/>
      <w:lvlText w:val="第%1部分"/>
      <w:lvlJc w:val="left"/>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536E5"/>
    <w:rsid w:val="00003C10"/>
    <w:rsid w:val="00011F3A"/>
    <w:rsid w:val="000303DB"/>
    <w:rsid w:val="00130B6D"/>
    <w:rsid w:val="001E1201"/>
    <w:rsid w:val="001F0194"/>
    <w:rsid w:val="001F6D5E"/>
    <w:rsid w:val="002120C3"/>
    <w:rsid w:val="00231EDA"/>
    <w:rsid w:val="002904CC"/>
    <w:rsid w:val="002D2AE7"/>
    <w:rsid w:val="00322500"/>
    <w:rsid w:val="00365A4F"/>
    <w:rsid w:val="003941C4"/>
    <w:rsid w:val="003C59B7"/>
    <w:rsid w:val="003D0662"/>
    <w:rsid w:val="003F0F36"/>
    <w:rsid w:val="0046038A"/>
    <w:rsid w:val="00460932"/>
    <w:rsid w:val="004617F6"/>
    <w:rsid w:val="00467514"/>
    <w:rsid w:val="004A2B03"/>
    <w:rsid w:val="004E2FEB"/>
    <w:rsid w:val="005A3E39"/>
    <w:rsid w:val="005F0A08"/>
    <w:rsid w:val="00602AE2"/>
    <w:rsid w:val="006C6D12"/>
    <w:rsid w:val="00711C09"/>
    <w:rsid w:val="00756FB1"/>
    <w:rsid w:val="007B4D18"/>
    <w:rsid w:val="007E5C40"/>
    <w:rsid w:val="00896643"/>
    <w:rsid w:val="009652A1"/>
    <w:rsid w:val="00973A19"/>
    <w:rsid w:val="00A30A4D"/>
    <w:rsid w:val="00A845EF"/>
    <w:rsid w:val="00B04964"/>
    <w:rsid w:val="00B06C30"/>
    <w:rsid w:val="00B24559"/>
    <w:rsid w:val="00B2658C"/>
    <w:rsid w:val="00B26D34"/>
    <w:rsid w:val="00B4130C"/>
    <w:rsid w:val="00B536E5"/>
    <w:rsid w:val="00B7189C"/>
    <w:rsid w:val="00BA1E1A"/>
    <w:rsid w:val="00BC5FC7"/>
    <w:rsid w:val="00BD5176"/>
    <w:rsid w:val="00CA6BE0"/>
    <w:rsid w:val="00CD305E"/>
    <w:rsid w:val="00D201D9"/>
    <w:rsid w:val="00D75755"/>
    <w:rsid w:val="00D905B7"/>
    <w:rsid w:val="00DB6033"/>
    <w:rsid w:val="00E17473"/>
    <w:rsid w:val="00E26A2B"/>
    <w:rsid w:val="00E6197A"/>
    <w:rsid w:val="00EC4B3F"/>
    <w:rsid w:val="00F64375"/>
    <w:rsid w:val="00FB548A"/>
    <w:rsid w:val="01687622"/>
    <w:rsid w:val="07671091"/>
    <w:rsid w:val="0F8E5ED6"/>
    <w:rsid w:val="0FD75F4D"/>
    <w:rsid w:val="112F1B84"/>
    <w:rsid w:val="1A1B1F52"/>
    <w:rsid w:val="1DA316D6"/>
    <w:rsid w:val="230F5F76"/>
    <w:rsid w:val="26C07D15"/>
    <w:rsid w:val="277D4E86"/>
    <w:rsid w:val="2C782CC6"/>
    <w:rsid w:val="2D0230A3"/>
    <w:rsid w:val="2F161197"/>
    <w:rsid w:val="31C06950"/>
    <w:rsid w:val="32C1063C"/>
    <w:rsid w:val="36953901"/>
    <w:rsid w:val="380A56DA"/>
    <w:rsid w:val="3ABD2776"/>
    <w:rsid w:val="3B043F8F"/>
    <w:rsid w:val="3B600698"/>
    <w:rsid w:val="41A86187"/>
    <w:rsid w:val="41EA0D1D"/>
    <w:rsid w:val="50096379"/>
    <w:rsid w:val="51340B5F"/>
    <w:rsid w:val="513C7143"/>
    <w:rsid w:val="54DC3B85"/>
    <w:rsid w:val="5A754E11"/>
    <w:rsid w:val="5AF929B4"/>
    <w:rsid w:val="5DB67CBB"/>
    <w:rsid w:val="5E600B33"/>
    <w:rsid w:val="5EA818FD"/>
    <w:rsid w:val="5FFE6D87"/>
    <w:rsid w:val="601B41C4"/>
    <w:rsid w:val="65067A34"/>
    <w:rsid w:val="684B107F"/>
    <w:rsid w:val="6B28295D"/>
    <w:rsid w:val="6C8D615B"/>
    <w:rsid w:val="705539DC"/>
    <w:rsid w:val="76DB65A9"/>
    <w:rsid w:val="778D0397"/>
    <w:rsid w:val="79104A81"/>
    <w:rsid w:val="7BFB6CB5"/>
    <w:rsid w:val="7E0079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99"/>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299</Words>
  <Characters>1706</Characters>
  <Lines>14</Lines>
  <Paragraphs>4</Paragraphs>
  <TotalTime>1</TotalTime>
  <ScaleCrop>false</ScaleCrop>
  <LinksUpToDate>false</LinksUpToDate>
  <CharactersWithSpaces>2001</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2020-12-04T20:13:00Z</dcterms:created>
  <dc:creator>HX</dc:creator>
  <cp:lastModifiedBy>huyan</cp:lastModifiedBy>
  <dcterms:modified xsi:type="dcterms:W3CDTF">2023-03-07T16:42:05Z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