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附件1</w:t>
      </w:r>
    </w:p>
    <w:p>
      <w:pPr>
        <w:autoSpaceDE w:val="0"/>
        <w:autoSpaceDN w:val="0"/>
        <w:adjustRightInd w:val="0"/>
        <w:snapToGrid w:val="0"/>
        <w:spacing w:line="560" w:lineRule="exact"/>
        <w:rPr>
          <w:rFonts w:ascii="黑体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方正小标宋简体"/>
          <w:sz w:val="44"/>
          <w:szCs w:val="44"/>
          <w:lang w:val="zh-CN"/>
        </w:rPr>
      </w:pPr>
      <w:r>
        <w:rPr>
          <w:rFonts w:ascii="方正小标宋简体" w:hAnsi="Times New Roman" w:eastAsia="方正小标宋简体" w:cs="方正小标宋简体"/>
          <w:sz w:val="44"/>
          <w:szCs w:val="44"/>
          <w:lang w:val="zh-CN"/>
        </w:rPr>
        <w:t>2022年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val="zh-CN"/>
        </w:rPr>
        <w:t>北京市职工职业技能大赛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  <w:lang w:val="zh-CN"/>
        </w:rPr>
        <w:t>时间进度安排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方正小标宋简体"/>
          <w:sz w:val="44"/>
          <w:szCs w:val="44"/>
          <w:lang w:val="zh-CN"/>
        </w:rPr>
      </w:pPr>
    </w:p>
    <w:tbl>
      <w:tblPr>
        <w:tblStyle w:val="7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4678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37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72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3-6月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pacing w:line="360" w:lineRule="atLeas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接受申请，初步确定大赛项目及承办单位。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大赛组委会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372" w:type="dxa"/>
            <w:vMerge w:val="restar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8月31日之前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pacing w:line="360" w:lineRule="atLeas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大赛启动，召开承办单位工作会，与承办单位签承办协议、项目任务书。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市职工技协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  <w:jc w:val="center"/>
        </w:trPr>
        <w:tc>
          <w:tcPr>
            <w:tcW w:w="2372" w:type="dxa"/>
            <w:vMerge w:val="continue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>
            <w:pPr>
              <w:widowControl/>
              <w:spacing w:line="360" w:lineRule="atLeas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大赛宣传动员，初赛筹备阶段。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市职工技协、</w:t>
            </w:r>
          </w:p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各级组委会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372" w:type="dxa"/>
            <w:vMerge w:val="continue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>
            <w:pPr>
              <w:widowControl/>
              <w:spacing w:line="360" w:lineRule="atLeas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各决赛组委会针对所承办项目进行初、复赛组委会的组织落实。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市职工技协、</w:t>
            </w:r>
          </w:p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各决赛组委会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372" w:type="dxa"/>
            <w:vMerge w:val="continue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>
            <w:pPr>
              <w:widowControl/>
              <w:spacing w:line="360" w:lineRule="atLeas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组织单位和参赛选手网上报名。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各参赛单位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372" w:type="dxa"/>
            <w:vMerge w:val="restar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8月1日-9月30日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pacing w:line="360" w:lineRule="atLeas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按照大赛组委会要求和北京市职业技能鉴定管理中心的相关规定，各级大赛组委会完成备案工作，同时做好初赛阶段的筹备工作。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市职工技协、</w:t>
            </w:r>
          </w:p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各级组委会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  <w:jc w:val="center"/>
        </w:trPr>
        <w:tc>
          <w:tcPr>
            <w:tcW w:w="2372" w:type="dxa"/>
            <w:vMerge w:val="continue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>
            <w:pPr>
              <w:widowControl/>
              <w:spacing w:line="360" w:lineRule="atLeas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初赛阶段工作：1.各初赛组委会进行大赛筹备组织、备案工作、大赛实施、赛后总结和资料上报等；2.相关部门对本系统初赛组委会进行监督、协调与管理。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市职工技协、</w:t>
            </w:r>
          </w:p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各初赛及复赛组委会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372" w:type="dxa"/>
            <w:vMerge w:val="restar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9月1日-11月30日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pacing w:line="360" w:lineRule="atLeas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复赛阶段工作：1.各复赛组委会进行大赛筹备组织、备案工作、大赛实施、赛后总结、资料上报等；2.对复赛组委会及无上级主管的初赛组委会的协调与管理；3.相关部门对本系统复赛组委会进行监督、协调与管理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市职工技协、</w:t>
            </w:r>
          </w:p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各复赛及决赛组委会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372" w:type="dxa"/>
            <w:vMerge w:val="continue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>
            <w:pPr>
              <w:widowControl/>
              <w:spacing w:line="360" w:lineRule="atLeas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决赛阶段工作：1.大赛筹备组织、备案工作、大赛实施、赛后总结、资料上报等；2.相关部门对本系统决赛组委会进行监督、协调与管理。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市职工技协、</w:t>
            </w:r>
          </w:p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各决赛组委会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372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12月31日之前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pacing w:line="360" w:lineRule="atLeas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各级组委会上报汇总数据，提交大赛工作总结及照片、视频等影像资料。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各级组委会</w:t>
            </w:r>
          </w:p>
        </w:tc>
      </w:tr>
    </w:tbl>
    <w:p>
      <w:pPr>
        <w:widowControl/>
        <w:spacing w:line="360" w:lineRule="atLeast"/>
        <w:rPr>
          <w:rFonts w:ascii="仿宋_GB2312" w:hAnsi="宋体" w:eastAsia="仿宋_GB2312"/>
          <w:color w:val="000000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8395884"/>
      <w:showingPlcHdr/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4"/>
          <w:ind w:right="180"/>
          <w:jc w:val="right"/>
          <w:rPr>
            <w:rFonts w:asciiTheme="minorEastAsia" w:hAnsiTheme="minorEastAsia"/>
            <w:sz w:val="24"/>
            <w:szCs w:val="24"/>
          </w:rPr>
        </w:pPr>
        <w:r>
          <w:t xml:space="preserve">   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4294726"/>
      <w:showingPlcHdr/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4"/>
          <w:ind w:firstLine="180" w:firstLineChars="100"/>
          <w:rPr>
            <w:rFonts w:asciiTheme="minorEastAsia" w:hAnsiTheme="minorEastAsia"/>
            <w:sz w:val="24"/>
            <w:szCs w:val="24"/>
          </w:rPr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317"/>
  <w:displayHorizont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NDM2ZjY4MmVlZmE3NDZmMWVjNTUwODQ0ODlmMTQifQ=="/>
  </w:docVars>
  <w:rsids>
    <w:rsidRoot w:val="00470585"/>
    <w:rsid w:val="00013AD2"/>
    <w:rsid w:val="00023BD3"/>
    <w:rsid w:val="00054798"/>
    <w:rsid w:val="000567B0"/>
    <w:rsid w:val="000A46EA"/>
    <w:rsid w:val="001C359C"/>
    <w:rsid w:val="001E3133"/>
    <w:rsid w:val="001E36F0"/>
    <w:rsid w:val="002033DE"/>
    <w:rsid w:val="00222BB4"/>
    <w:rsid w:val="00264134"/>
    <w:rsid w:val="00272F6C"/>
    <w:rsid w:val="0029165F"/>
    <w:rsid w:val="002C2A29"/>
    <w:rsid w:val="003062D8"/>
    <w:rsid w:val="00306F98"/>
    <w:rsid w:val="00392309"/>
    <w:rsid w:val="00395585"/>
    <w:rsid w:val="003A51EF"/>
    <w:rsid w:val="003B0B65"/>
    <w:rsid w:val="00412890"/>
    <w:rsid w:val="00412B3B"/>
    <w:rsid w:val="0041449B"/>
    <w:rsid w:val="00431420"/>
    <w:rsid w:val="00470585"/>
    <w:rsid w:val="004C21A9"/>
    <w:rsid w:val="004C7228"/>
    <w:rsid w:val="004D576D"/>
    <w:rsid w:val="00541F6D"/>
    <w:rsid w:val="00574964"/>
    <w:rsid w:val="005F14CF"/>
    <w:rsid w:val="00622B40"/>
    <w:rsid w:val="006317BC"/>
    <w:rsid w:val="00652ACE"/>
    <w:rsid w:val="006A3B91"/>
    <w:rsid w:val="006F2357"/>
    <w:rsid w:val="007047C5"/>
    <w:rsid w:val="00773929"/>
    <w:rsid w:val="007A230A"/>
    <w:rsid w:val="0081512E"/>
    <w:rsid w:val="008304CB"/>
    <w:rsid w:val="00895752"/>
    <w:rsid w:val="008C7E77"/>
    <w:rsid w:val="008F005C"/>
    <w:rsid w:val="00905C9B"/>
    <w:rsid w:val="00917241"/>
    <w:rsid w:val="009B4C73"/>
    <w:rsid w:val="00A02A29"/>
    <w:rsid w:val="00A45C60"/>
    <w:rsid w:val="00A72FE6"/>
    <w:rsid w:val="00AC237F"/>
    <w:rsid w:val="00AC3D63"/>
    <w:rsid w:val="00B5341A"/>
    <w:rsid w:val="00B84712"/>
    <w:rsid w:val="00B91E49"/>
    <w:rsid w:val="00BA592A"/>
    <w:rsid w:val="00BB59E2"/>
    <w:rsid w:val="00BD57BC"/>
    <w:rsid w:val="00BE0A95"/>
    <w:rsid w:val="00C03AEF"/>
    <w:rsid w:val="00C120DC"/>
    <w:rsid w:val="00C139C9"/>
    <w:rsid w:val="00C2092C"/>
    <w:rsid w:val="00C51C6A"/>
    <w:rsid w:val="00CA1C23"/>
    <w:rsid w:val="00CE2978"/>
    <w:rsid w:val="00CF1D59"/>
    <w:rsid w:val="00DA1B45"/>
    <w:rsid w:val="00DB35B0"/>
    <w:rsid w:val="00DF6E18"/>
    <w:rsid w:val="00E77119"/>
    <w:rsid w:val="00EA5C39"/>
    <w:rsid w:val="00EC609D"/>
    <w:rsid w:val="00F5352D"/>
    <w:rsid w:val="00F53D55"/>
    <w:rsid w:val="00FE34B8"/>
    <w:rsid w:val="00FF2235"/>
    <w:rsid w:val="046709E6"/>
    <w:rsid w:val="089C0CB5"/>
    <w:rsid w:val="0BA34574"/>
    <w:rsid w:val="0CF91AFF"/>
    <w:rsid w:val="0D3A0C3D"/>
    <w:rsid w:val="12CC3CB6"/>
    <w:rsid w:val="14960163"/>
    <w:rsid w:val="1605248A"/>
    <w:rsid w:val="17272776"/>
    <w:rsid w:val="1EB80891"/>
    <w:rsid w:val="22230261"/>
    <w:rsid w:val="223D74BA"/>
    <w:rsid w:val="22E82F78"/>
    <w:rsid w:val="24A33E6D"/>
    <w:rsid w:val="267C4F33"/>
    <w:rsid w:val="2D7C40C5"/>
    <w:rsid w:val="310F2527"/>
    <w:rsid w:val="31540C66"/>
    <w:rsid w:val="4E834053"/>
    <w:rsid w:val="565E7624"/>
    <w:rsid w:val="58904C8A"/>
    <w:rsid w:val="5E89652D"/>
    <w:rsid w:val="5E9F6B23"/>
    <w:rsid w:val="5F7421DC"/>
    <w:rsid w:val="5FBA204D"/>
    <w:rsid w:val="622019EF"/>
    <w:rsid w:val="63681A46"/>
    <w:rsid w:val="68644A48"/>
    <w:rsid w:val="68974DD2"/>
    <w:rsid w:val="6B701459"/>
    <w:rsid w:val="6BBC6E94"/>
    <w:rsid w:val="6CC604DE"/>
    <w:rsid w:val="73F17CB5"/>
    <w:rsid w:val="73F6F03A"/>
    <w:rsid w:val="77FF9B9D"/>
    <w:rsid w:val="78CC2B9F"/>
    <w:rsid w:val="7A621381"/>
    <w:rsid w:val="D9FF559F"/>
    <w:rsid w:val="EBA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99"/>
    <w:pPr>
      <w:jc w:val="left"/>
    </w:pPr>
    <w:rPr>
      <w:rFonts w:ascii="Calibri" w:hAnsi="Calibri" w:eastAsia="宋体" w:cs="Calibri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4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Calibri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16</Pages>
  <Words>982</Words>
  <Characters>5603</Characters>
  <Lines>46</Lines>
  <Paragraphs>13</Paragraphs>
  <TotalTime>26</TotalTime>
  <ScaleCrop>false</ScaleCrop>
  <LinksUpToDate>false</LinksUpToDate>
  <CharactersWithSpaces>6572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2018-04-18T07:44:00Z</dcterms:created>
  <dc:creator>lmy</dc:creator>
  <cp:lastModifiedBy>fengyoulian</cp:lastModifiedBy>
  <cp:lastPrinted>2022-07-13T06:21:00Z</cp:lastPrinted>
  <dcterms:modified xsi:type="dcterms:W3CDTF">2022-07-14T11:45:18Z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FABD0CED95404E87A68346B1AB73FDD0</vt:lpwstr>
  </property>
</Properties>
</file>