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A60" w:rsidRDefault="00E84A60" w:rsidP="00E84A60">
      <w:pPr>
        <w:spacing w:line="560" w:lineRule="exact"/>
        <w:jc w:val="center"/>
        <w:rPr>
          <w:rFonts w:ascii="方正小标宋简体" w:eastAsia="方正小标宋简体" w:hint="eastAsia"/>
          <w:color w:val="000000"/>
          <w:sz w:val="36"/>
          <w:szCs w:val="36"/>
        </w:rPr>
      </w:pPr>
      <w:r>
        <w:rPr>
          <w:rFonts w:ascii="方正小标宋简体" w:eastAsia="方正小标宋简体" w:hint="eastAsia"/>
          <w:color w:val="000000"/>
          <w:sz w:val="36"/>
          <w:szCs w:val="36"/>
        </w:rPr>
        <w:t>劳动午报社</w:t>
      </w:r>
      <w:r>
        <w:rPr>
          <w:rFonts w:ascii="方正小标宋简体" w:eastAsia="方正小标宋简体" w:hint="eastAsia"/>
          <w:color w:val="000000"/>
          <w:sz w:val="36"/>
          <w:szCs w:val="36"/>
        </w:rPr>
        <w:t>2022</w:t>
      </w:r>
      <w:r>
        <w:rPr>
          <w:rFonts w:ascii="方正小标宋简体" w:eastAsia="方正小标宋简体" w:hint="eastAsia"/>
          <w:color w:val="000000"/>
          <w:sz w:val="36"/>
          <w:szCs w:val="36"/>
        </w:rPr>
        <w:t>年财政预算信息公开</w:t>
      </w:r>
    </w:p>
    <w:p w:rsidR="00E84A60" w:rsidRDefault="00E84A60" w:rsidP="00E84A60">
      <w:pPr>
        <w:spacing w:line="340" w:lineRule="exact"/>
        <w:jc w:val="center"/>
        <w:rPr>
          <w:rFonts w:ascii="仿宋_GB2312" w:eastAsia="仿宋_GB2312" w:hint="eastAsia"/>
          <w:color w:val="000000"/>
          <w:sz w:val="32"/>
          <w:szCs w:val="32"/>
        </w:rPr>
      </w:pPr>
    </w:p>
    <w:p w:rsidR="00E84A60" w:rsidRPr="00E84A60" w:rsidRDefault="00E84A60" w:rsidP="00E84A60">
      <w:pPr>
        <w:spacing w:line="3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w:t>
      </w:r>
      <w:r>
        <w:rPr>
          <w:rFonts w:ascii="方正小标宋简体" w:eastAsia="方正小标宋简体" w:hint="eastAsia"/>
          <w:color w:val="000000"/>
          <w:sz w:val="32"/>
          <w:szCs w:val="32"/>
        </w:rPr>
        <w:t xml:space="preserve">   </w:t>
      </w:r>
      <w:r>
        <w:rPr>
          <w:rFonts w:ascii="方正小标宋简体" w:eastAsia="方正小标宋简体" w:hint="eastAsia"/>
          <w:color w:val="000000"/>
          <w:sz w:val="32"/>
          <w:szCs w:val="32"/>
        </w:rPr>
        <w:t>录</w:t>
      </w:r>
    </w:p>
    <w:p w:rsidR="00E84A60" w:rsidRDefault="00E84A60" w:rsidP="00E84A60">
      <w:pPr>
        <w:spacing w:line="340" w:lineRule="exact"/>
        <w:jc w:val="center"/>
        <w:rPr>
          <w:rFonts w:ascii="仿宋_GB2312" w:eastAsia="仿宋_GB2312" w:hint="eastAsia"/>
          <w:color w:val="000000"/>
          <w:sz w:val="32"/>
          <w:szCs w:val="32"/>
        </w:rPr>
      </w:pPr>
    </w:p>
    <w:p w:rsidR="00171991" w:rsidRDefault="00E84A60">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w:t>
      </w:r>
      <w:r>
        <w:rPr>
          <w:rFonts w:ascii="仿宋_GB2312" w:eastAsia="仿宋_GB2312" w:hint="eastAsia"/>
          <w:color w:val="000000"/>
          <w:sz w:val="32"/>
          <w:szCs w:val="32"/>
        </w:rPr>
        <w:t xml:space="preserve"> 2022</w:t>
      </w:r>
      <w:r>
        <w:rPr>
          <w:rFonts w:ascii="仿宋_GB2312" w:eastAsia="仿宋_GB2312" w:hint="eastAsia"/>
          <w:color w:val="000000"/>
          <w:sz w:val="32"/>
          <w:szCs w:val="32"/>
        </w:rPr>
        <w:t>年度单位预算情况说明</w:t>
      </w:r>
    </w:p>
    <w:p w:rsidR="00171991" w:rsidRDefault="00E84A6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rsidR="00171991" w:rsidRDefault="00E84A6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w:t>
      </w:r>
      <w:r>
        <w:rPr>
          <w:rFonts w:ascii="仿宋_GB2312" w:eastAsia="仿宋_GB2312" w:hint="eastAsia"/>
          <w:color w:val="000000"/>
          <w:sz w:val="32"/>
          <w:szCs w:val="32"/>
        </w:rPr>
        <w:t>2022</w:t>
      </w:r>
      <w:r>
        <w:rPr>
          <w:rFonts w:ascii="仿宋_GB2312" w:eastAsia="仿宋_GB2312" w:hint="eastAsia"/>
          <w:color w:val="000000"/>
          <w:sz w:val="32"/>
          <w:szCs w:val="32"/>
        </w:rPr>
        <w:t>年收入及支出总体情况</w:t>
      </w:r>
    </w:p>
    <w:p w:rsidR="00171991" w:rsidRDefault="00E84A6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rsidR="00171991" w:rsidRDefault="00E84A6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rsidR="00171991" w:rsidRDefault="00E84A6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rsidR="00171991" w:rsidRDefault="00E84A6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rsidR="00171991" w:rsidRDefault="00E84A60">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w:t>
      </w:r>
      <w:r>
        <w:rPr>
          <w:rFonts w:ascii="仿宋_GB2312" w:eastAsia="仿宋_GB2312" w:hint="eastAsia"/>
          <w:color w:val="000000"/>
          <w:sz w:val="32"/>
          <w:szCs w:val="32"/>
        </w:rPr>
        <w:t xml:space="preserve"> 2022</w:t>
      </w:r>
      <w:r>
        <w:rPr>
          <w:rFonts w:ascii="仿宋_GB2312" w:eastAsia="仿宋_GB2312" w:hint="eastAsia"/>
          <w:color w:val="000000"/>
          <w:sz w:val="32"/>
          <w:szCs w:val="32"/>
        </w:rPr>
        <w:t>年度单位预算报表</w:t>
      </w:r>
    </w:p>
    <w:p w:rsidR="00171991" w:rsidRDefault="00E84A60">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一、收支总表</w:t>
      </w:r>
    </w:p>
    <w:p w:rsidR="00171991" w:rsidRDefault="00E84A60">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w:t>
      </w:r>
      <w:r>
        <w:rPr>
          <w:rFonts w:ascii="仿宋_GB2312" w:eastAsia="仿宋_GB2312" w:cs="宋体" w:hint="eastAsia"/>
          <w:color w:val="000000"/>
          <w:kern w:val="0"/>
          <w:sz w:val="32"/>
          <w:szCs w:val="32"/>
          <w:lang w:val="zh-CN"/>
        </w:rPr>
        <w:t>二、收入总表</w:t>
      </w:r>
      <w:r>
        <w:rPr>
          <w:rFonts w:ascii="仿宋_GB2312" w:eastAsia="仿宋_GB2312" w:cs="宋体" w:hint="eastAsia"/>
          <w:color w:val="000000"/>
          <w:kern w:val="0"/>
          <w:sz w:val="32"/>
          <w:szCs w:val="32"/>
          <w:lang w:val="zh-CN"/>
        </w:rPr>
        <w:t xml:space="preserve">    </w:t>
      </w:r>
    </w:p>
    <w:p w:rsidR="00171991" w:rsidRDefault="00E84A60">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三、支出总表</w:t>
      </w:r>
    </w:p>
    <w:p w:rsidR="00171991" w:rsidRDefault="00E84A60">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四、项目支出表</w:t>
      </w:r>
    </w:p>
    <w:p w:rsidR="00171991" w:rsidRDefault="00E84A60">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五、政府采购预算明细表</w:t>
      </w:r>
    </w:p>
    <w:p w:rsidR="00171991" w:rsidRDefault="00E84A60">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六、财政拨款收支总表</w:t>
      </w:r>
    </w:p>
    <w:p w:rsidR="00171991" w:rsidRDefault="00E84A60">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w:t>
      </w:r>
      <w:r>
        <w:rPr>
          <w:rFonts w:ascii="仿宋_GB2312" w:eastAsia="仿宋_GB2312" w:cs="宋体" w:hint="eastAsia"/>
          <w:color w:val="000000"/>
          <w:kern w:val="0"/>
          <w:sz w:val="32"/>
          <w:szCs w:val="32"/>
          <w:lang w:val="zh-CN"/>
        </w:rPr>
        <w:t>七、一般公共预算财政拨款支出表</w:t>
      </w:r>
    </w:p>
    <w:p w:rsidR="00171991" w:rsidRDefault="00E84A60">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 xml:space="preserve">    </w:t>
      </w:r>
      <w:r>
        <w:rPr>
          <w:rFonts w:ascii="仿宋_GB2312" w:eastAsia="仿宋_GB2312" w:cs="宋体" w:hint="eastAsia"/>
          <w:color w:val="000000"/>
          <w:spacing w:val="-16"/>
          <w:kern w:val="0"/>
          <w:sz w:val="32"/>
          <w:szCs w:val="32"/>
          <w:lang w:val="zh-CN"/>
        </w:rPr>
        <w:t>八、一般公共预算财政拨款基本支出表</w:t>
      </w:r>
    </w:p>
    <w:p w:rsidR="00171991" w:rsidRDefault="00E84A60">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九、政府性基金预算财政拨款支出表</w:t>
      </w:r>
    </w:p>
    <w:p w:rsidR="00171991" w:rsidRDefault="00E84A60">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十、国有资本经营预算财政拨款支出表</w:t>
      </w:r>
    </w:p>
    <w:p w:rsidR="00171991" w:rsidRDefault="00E84A60">
      <w:pPr>
        <w:autoSpaceDE w:val="0"/>
        <w:autoSpaceDN w:val="0"/>
        <w:adjustRightInd w:val="0"/>
        <w:spacing w:line="560" w:lineRule="exact"/>
        <w:ind w:firstLineChars="200" w:firstLine="576"/>
        <w:jc w:val="left"/>
        <w:rPr>
          <w:rFonts w:ascii="仿宋_GB2312" w:eastAsia="仿宋_GB2312" w:cs="宋体"/>
          <w:color w:val="000000"/>
          <w:kern w:val="0"/>
          <w:sz w:val="32"/>
          <w:szCs w:val="32"/>
          <w:lang w:val="zh-CN"/>
        </w:rPr>
      </w:pPr>
      <w:r>
        <w:rPr>
          <w:rFonts w:ascii="仿宋_GB2312" w:eastAsia="仿宋_GB2312" w:cs="宋体" w:hint="eastAsia"/>
          <w:color w:val="000000"/>
          <w:spacing w:val="-16"/>
          <w:kern w:val="0"/>
          <w:sz w:val="32"/>
          <w:szCs w:val="32"/>
          <w:lang w:val="zh-CN"/>
        </w:rPr>
        <w:t>十一、财政拨款</w:t>
      </w:r>
      <w:r>
        <w:rPr>
          <w:rFonts w:ascii="仿宋_GB2312" w:eastAsia="仿宋_GB2312" w:cs="宋体" w:hint="eastAsia"/>
          <w:color w:val="000000"/>
          <w:kern w:val="0"/>
          <w:sz w:val="32"/>
          <w:szCs w:val="32"/>
          <w:lang w:val="zh-CN"/>
        </w:rPr>
        <w:t>“三公”经费支出表</w:t>
      </w:r>
    </w:p>
    <w:p w:rsidR="00171991" w:rsidRDefault="00E84A60">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lang w:val="zh-CN"/>
        </w:rPr>
      </w:pPr>
      <w:r>
        <w:rPr>
          <w:rFonts w:ascii="仿宋_GB2312" w:eastAsia="仿宋_GB2312" w:cs="宋体" w:hint="eastAsia"/>
          <w:color w:val="000000"/>
          <w:spacing w:val="-18"/>
          <w:kern w:val="0"/>
          <w:sz w:val="32"/>
          <w:szCs w:val="32"/>
          <w:lang w:val="zh-CN"/>
        </w:rPr>
        <w:t>十二、政府购买服务预算财政拨款明细表</w:t>
      </w:r>
    </w:p>
    <w:p w:rsidR="00171991" w:rsidRPr="00E84A60" w:rsidRDefault="00E84A60" w:rsidP="00E84A60">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十三、项目支出绩效目标表</w:t>
      </w:r>
    </w:p>
    <w:p w:rsidR="00171991" w:rsidRDefault="00E84A6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w:t>
      </w:r>
      <w:r>
        <w:rPr>
          <w:rFonts w:ascii="方正小标宋简体" w:eastAsia="方正小标宋简体" w:hint="eastAsia"/>
          <w:color w:val="000000"/>
          <w:sz w:val="36"/>
          <w:szCs w:val="36"/>
        </w:rPr>
        <w:t xml:space="preserve">  2022</w:t>
      </w:r>
      <w:r>
        <w:rPr>
          <w:rFonts w:ascii="方正小标宋简体" w:eastAsia="方正小标宋简体" w:hint="eastAsia"/>
          <w:color w:val="000000"/>
          <w:sz w:val="36"/>
          <w:szCs w:val="36"/>
        </w:rPr>
        <w:t>年单位预算情况说明</w:t>
      </w:r>
    </w:p>
    <w:p w:rsidR="00171991" w:rsidRDefault="00171991">
      <w:pPr>
        <w:spacing w:line="560" w:lineRule="exact"/>
        <w:jc w:val="center"/>
        <w:rPr>
          <w:rFonts w:ascii="方正小标宋简体" w:eastAsia="方正小标宋简体" w:hAnsi="方正小标宋简体" w:cs="方正小标宋简体"/>
          <w:bCs/>
          <w:kern w:val="0"/>
          <w:sz w:val="44"/>
          <w:szCs w:val="44"/>
        </w:rPr>
      </w:pPr>
    </w:p>
    <w:p w:rsidR="00171991" w:rsidRDefault="00E84A60">
      <w:pPr>
        <w:numPr>
          <w:ilvl w:val="0"/>
          <w:numId w:val="1"/>
        </w:numPr>
        <w:spacing w:line="560" w:lineRule="exact"/>
        <w:ind w:firstLineChars="200" w:firstLine="640"/>
        <w:jc w:val="left"/>
        <w:rPr>
          <w:rFonts w:ascii="黑体" w:eastAsia="黑体" w:hAnsi="黑体" w:cs="Times New Roman"/>
          <w:bCs/>
          <w:sz w:val="32"/>
          <w:szCs w:val="32"/>
        </w:rPr>
      </w:pPr>
      <w:r>
        <w:rPr>
          <w:rFonts w:ascii="黑体" w:eastAsia="黑体" w:hAnsi="黑体" w:cs="Times New Roman" w:hint="eastAsia"/>
          <w:bCs/>
          <w:sz w:val="32"/>
          <w:szCs w:val="32"/>
        </w:rPr>
        <w:t>单位基本情况</w:t>
      </w:r>
    </w:p>
    <w:p w:rsidR="00171991" w:rsidRDefault="00E84A60">
      <w:pPr>
        <w:spacing w:line="560" w:lineRule="exact"/>
        <w:ind w:firstLineChars="200" w:firstLine="640"/>
        <w:jc w:val="left"/>
        <w:rPr>
          <w:rFonts w:ascii="楷体_GB2312" w:eastAsia="楷体_GB2312" w:hAnsi="楷体_GB2312" w:cs="楷体_GB2312"/>
          <w:sz w:val="32"/>
          <w:szCs w:val="32"/>
        </w:rPr>
      </w:pPr>
      <w:r>
        <w:rPr>
          <w:rFonts w:ascii="楷体_GB2312" w:eastAsia="楷体_GB2312" w:hAnsi="楷体_GB2312" w:cs="楷体_GB2312" w:hint="eastAsia"/>
          <w:sz w:val="32"/>
          <w:szCs w:val="32"/>
        </w:rPr>
        <w:t>（一）</w:t>
      </w:r>
      <w:r>
        <w:rPr>
          <w:rFonts w:ascii="楷体_GB2312" w:eastAsia="楷体_GB2312" w:hAnsi="楷体_GB2312" w:cs="楷体_GB2312" w:hint="eastAsia"/>
          <w:sz w:val="32"/>
          <w:szCs w:val="32"/>
        </w:rPr>
        <w:t>本单位性质、职责</w:t>
      </w:r>
    </w:p>
    <w:p w:rsidR="00171991" w:rsidRDefault="00E84A60">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劳动午报社为北京市总工会所属的公益二类事业单位。根据事业单位登记和编办批复，劳动午报社基本职能：</w:t>
      </w:r>
      <w:r>
        <w:rPr>
          <w:rFonts w:ascii="仿宋_GB2312" w:eastAsia="仿宋_GB2312" w:hint="eastAsia"/>
          <w:sz w:val="32"/>
          <w:szCs w:val="32"/>
        </w:rPr>
        <w:t>1.</w:t>
      </w:r>
      <w:r>
        <w:rPr>
          <w:rFonts w:ascii="仿宋_GB2312" w:eastAsia="仿宋_GB2312" w:hint="eastAsia"/>
          <w:sz w:val="32"/>
          <w:szCs w:val="32"/>
        </w:rPr>
        <w:t>深入学习宣传贯彻习近平新时代中国特色社会主义思想，特别是习近平总书记关于工人阶级和工会工作的重要论述，关于党的宣传思想工作的重要论述，发挥工会思想引领和舆论宣传主阵地作用，筑牢意识形态安全防线</w:t>
      </w: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承担《劳动午报》的编辑、出版、发行等工作</w:t>
      </w: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承担《工会博览》的编辑、出版、发行等工作</w:t>
      </w: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承担市总工会</w:t>
      </w:r>
      <w:proofErr w:type="gramStart"/>
      <w:r>
        <w:rPr>
          <w:rFonts w:ascii="仿宋_GB2312" w:eastAsia="仿宋_GB2312" w:hint="eastAsia"/>
          <w:sz w:val="32"/>
          <w:szCs w:val="32"/>
        </w:rPr>
        <w:t>融媒体</w:t>
      </w:r>
      <w:proofErr w:type="gramEnd"/>
      <w:r>
        <w:rPr>
          <w:rFonts w:ascii="仿宋_GB2312" w:eastAsia="仿宋_GB2312" w:hint="eastAsia"/>
          <w:sz w:val="32"/>
          <w:szCs w:val="32"/>
        </w:rPr>
        <w:t>建设和运营工作</w:t>
      </w:r>
      <w:r>
        <w:rPr>
          <w:rFonts w:ascii="仿宋_GB2312" w:eastAsia="仿宋_GB2312" w:hint="eastAsia"/>
          <w:sz w:val="32"/>
          <w:szCs w:val="32"/>
        </w:rPr>
        <w:t>；</w:t>
      </w:r>
      <w:r>
        <w:rPr>
          <w:rFonts w:ascii="仿宋_GB2312" w:eastAsia="仿宋_GB2312" w:hint="eastAsia"/>
          <w:sz w:val="32"/>
          <w:szCs w:val="32"/>
        </w:rPr>
        <w:t>5.</w:t>
      </w:r>
      <w:r>
        <w:rPr>
          <w:rFonts w:ascii="仿宋_GB2312" w:eastAsia="仿宋_GB2312" w:hint="eastAsia"/>
          <w:sz w:val="32"/>
          <w:szCs w:val="32"/>
        </w:rPr>
        <w:t>培育政治过硬、本领高强、求实创新、能打胜仗的多层次新时代工会宣传队伍，更好地服务职工</w:t>
      </w:r>
      <w:r>
        <w:rPr>
          <w:rFonts w:ascii="仿宋_GB2312" w:eastAsia="仿宋_GB2312" w:hint="eastAsia"/>
          <w:sz w:val="32"/>
          <w:szCs w:val="32"/>
        </w:rPr>
        <w:t>、服务工会、服务企业、服务社会。</w:t>
      </w:r>
    </w:p>
    <w:p w:rsidR="00171991" w:rsidRDefault="00E84A60">
      <w:pPr>
        <w:spacing w:line="560" w:lineRule="exact"/>
        <w:ind w:firstLineChars="200" w:firstLine="640"/>
        <w:jc w:val="left"/>
        <w:rPr>
          <w:rFonts w:ascii="楷体_GB2312" w:eastAsia="楷体_GB2312" w:hAnsi="楷体_GB2312" w:cs="楷体_GB2312"/>
          <w:sz w:val="32"/>
          <w:szCs w:val="32"/>
        </w:rPr>
      </w:pPr>
      <w:r>
        <w:rPr>
          <w:rFonts w:ascii="楷体_GB2312" w:eastAsia="楷体_GB2312" w:hAnsi="楷体_GB2312" w:cs="楷体_GB2312" w:hint="eastAsia"/>
          <w:sz w:val="32"/>
          <w:szCs w:val="32"/>
        </w:rPr>
        <w:t>（二）</w:t>
      </w:r>
      <w:r>
        <w:rPr>
          <w:rFonts w:ascii="楷体_GB2312" w:eastAsia="楷体_GB2312" w:hAnsi="楷体_GB2312" w:cs="楷体_GB2312" w:hint="eastAsia"/>
          <w:sz w:val="32"/>
          <w:szCs w:val="32"/>
        </w:rPr>
        <w:t>机构设置情况</w:t>
      </w:r>
    </w:p>
    <w:p w:rsidR="00171991" w:rsidRDefault="00E84A60">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在报社党委、社委会、编委会的领导下，内设机构</w:t>
      </w:r>
      <w:r>
        <w:rPr>
          <w:rFonts w:ascii="仿宋_GB2312" w:eastAsia="仿宋_GB2312" w:hint="eastAsia"/>
          <w:sz w:val="32"/>
          <w:szCs w:val="32"/>
        </w:rPr>
        <w:t>11</w:t>
      </w:r>
      <w:r>
        <w:rPr>
          <w:rFonts w:ascii="仿宋_GB2312" w:eastAsia="仿宋_GB2312" w:hint="eastAsia"/>
          <w:sz w:val="32"/>
          <w:szCs w:val="32"/>
        </w:rPr>
        <w:t>个，其中行政职能部门</w:t>
      </w:r>
      <w:r>
        <w:rPr>
          <w:rFonts w:ascii="仿宋_GB2312" w:eastAsia="仿宋_GB2312" w:hint="eastAsia"/>
          <w:sz w:val="32"/>
          <w:szCs w:val="32"/>
        </w:rPr>
        <w:t>4</w:t>
      </w:r>
      <w:r>
        <w:rPr>
          <w:rFonts w:ascii="仿宋_GB2312" w:eastAsia="仿宋_GB2312" w:hint="eastAsia"/>
          <w:sz w:val="32"/>
          <w:szCs w:val="32"/>
        </w:rPr>
        <w:t>个，分别为：党委办公室、行政办公室、财务审计部、发行通联部</w:t>
      </w:r>
      <w:r>
        <w:rPr>
          <w:rFonts w:ascii="仿宋_GB2312" w:eastAsia="仿宋_GB2312" w:hint="eastAsia"/>
          <w:sz w:val="32"/>
          <w:szCs w:val="32"/>
        </w:rPr>
        <w:t>；</w:t>
      </w:r>
      <w:r>
        <w:rPr>
          <w:rFonts w:ascii="仿宋_GB2312" w:eastAsia="仿宋_GB2312" w:hint="eastAsia"/>
          <w:sz w:val="32"/>
          <w:szCs w:val="32"/>
        </w:rPr>
        <w:t>业务部门</w:t>
      </w:r>
      <w:r>
        <w:rPr>
          <w:rFonts w:ascii="仿宋_GB2312" w:eastAsia="仿宋_GB2312" w:hint="eastAsia"/>
          <w:sz w:val="32"/>
          <w:szCs w:val="32"/>
        </w:rPr>
        <w:t>7</w:t>
      </w:r>
      <w:r>
        <w:rPr>
          <w:rFonts w:ascii="仿宋_GB2312" w:eastAsia="仿宋_GB2312" w:hint="eastAsia"/>
          <w:sz w:val="32"/>
          <w:szCs w:val="32"/>
        </w:rPr>
        <w:t>个，分别为：总编室、报纸编辑部、杂志编辑部、新媒体编辑部、记者部、摄影部、视频部。</w:t>
      </w:r>
    </w:p>
    <w:p w:rsidR="00171991" w:rsidRDefault="00E84A60">
      <w:pPr>
        <w:spacing w:line="560" w:lineRule="exact"/>
        <w:ind w:firstLineChars="200" w:firstLine="640"/>
        <w:jc w:val="left"/>
        <w:rPr>
          <w:rFonts w:ascii="楷体_GB2312" w:eastAsia="楷体_GB2312" w:hAnsi="楷体_GB2312" w:cs="楷体_GB2312"/>
          <w:sz w:val="32"/>
          <w:szCs w:val="32"/>
        </w:rPr>
      </w:pPr>
      <w:r>
        <w:rPr>
          <w:rFonts w:ascii="楷体_GB2312" w:eastAsia="楷体_GB2312" w:hAnsi="楷体_GB2312" w:cs="楷体_GB2312" w:hint="eastAsia"/>
          <w:sz w:val="32"/>
          <w:szCs w:val="32"/>
        </w:rPr>
        <w:t>（三）人员构成情况</w:t>
      </w:r>
    </w:p>
    <w:p w:rsidR="00171991" w:rsidRDefault="00E84A60" w:rsidP="00E84A60">
      <w:pPr>
        <w:spacing w:line="560" w:lineRule="exact"/>
        <w:ind w:firstLineChars="200" w:firstLine="640"/>
        <w:jc w:val="left"/>
        <w:rPr>
          <w:rFonts w:ascii="黑体" w:eastAsia="黑体" w:hAnsi="黑体" w:cs="Times New Roman"/>
          <w:bCs/>
          <w:sz w:val="32"/>
          <w:szCs w:val="32"/>
        </w:rPr>
      </w:pPr>
      <w:r>
        <w:rPr>
          <w:rFonts w:ascii="仿宋_GB2312" w:eastAsia="仿宋_GB2312" w:hint="eastAsia"/>
          <w:sz w:val="32"/>
          <w:szCs w:val="32"/>
        </w:rPr>
        <w:t>劳动午报社</w:t>
      </w:r>
      <w:r>
        <w:rPr>
          <w:rFonts w:ascii="仿宋_GB2312" w:eastAsia="仿宋_GB2312" w:hint="eastAsia"/>
          <w:sz w:val="32"/>
          <w:szCs w:val="32"/>
        </w:rPr>
        <w:t>退休人员</w:t>
      </w:r>
      <w:r>
        <w:rPr>
          <w:rFonts w:ascii="仿宋_GB2312" w:eastAsia="仿宋_GB2312" w:hint="eastAsia"/>
          <w:sz w:val="32"/>
          <w:szCs w:val="32"/>
        </w:rPr>
        <w:t>45</w:t>
      </w:r>
      <w:r>
        <w:rPr>
          <w:rFonts w:ascii="仿宋_GB2312" w:eastAsia="仿宋_GB2312" w:hint="eastAsia"/>
          <w:sz w:val="32"/>
          <w:szCs w:val="32"/>
        </w:rPr>
        <w:t>人。</w:t>
      </w:r>
    </w:p>
    <w:p w:rsidR="00171991" w:rsidRDefault="00E84A60">
      <w:pPr>
        <w:spacing w:line="560" w:lineRule="exact"/>
        <w:ind w:firstLineChars="200" w:firstLine="640"/>
        <w:jc w:val="left"/>
        <w:rPr>
          <w:rFonts w:ascii="黑体" w:eastAsia="黑体" w:hAnsi="黑体" w:cs="Times New Roman"/>
          <w:bCs/>
          <w:sz w:val="32"/>
          <w:szCs w:val="32"/>
        </w:rPr>
      </w:pPr>
      <w:r>
        <w:rPr>
          <w:rFonts w:ascii="黑体" w:eastAsia="黑体" w:hAnsi="黑体" w:cs="Times New Roman" w:hint="eastAsia"/>
          <w:bCs/>
          <w:sz w:val="32"/>
          <w:szCs w:val="32"/>
        </w:rPr>
        <w:t>二、</w:t>
      </w:r>
      <w:r>
        <w:rPr>
          <w:rFonts w:ascii="黑体" w:eastAsia="黑体" w:hAnsi="黑体" w:cs="Times New Roman" w:hint="eastAsia"/>
          <w:bCs/>
          <w:sz w:val="32"/>
          <w:szCs w:val="32"/>
        </w:rPr>
        <w:t>2022</w:t>
      </w:r>
      <w:r>
        <w:rPr>
          <w:rFonts w:ascii="黑体" w:eastAsia="黑体" w:hAnsi="黑体" w:cs="Times New Roman" w:hint="eastAsia"/>
          <w:bCs/>
          <w:sz w:val="32"/>
          <w:szCs w:val="32"/>
        </w:rPr>
        <w:t>年收入及支出总体情况</w:t>
      </w:r>
    </w:p>
    <w:p w:rsidR="00171991" w:rsidRDefault="00E84A60">
      <w:pPr>
        <w:numPr>
          <w:ilvl w:val="0"/>
          <w:numId w:val="2"/>
        </w:numPr>
        <w:spacing w:line="560" w:lineRule="exact"/>
        <w:ind w:firstLineChars="200" w:firstLine="640"/>
        <w:jc w:val="left"/>
        <w:rPr>
          <w:rFonts w:ascii="楷体_GB2312" w:eastAsia="楷体_GB2312" w:hAnsi="楷体_GB2312" w:cs="楷体_GB2312"/>
          <w:sz w:val="32"/>
          <w:szCs w:val="32"/>
        </w:rPr>
      </w:pPr>
      <w:r>
        <w:rPr>
          <w:rFonts w:ascii="楷体_GB2312" w:eastAsia="楷体_GB2312" w:hAnsi="楷体_GB2312" w:cs="楷体_GB2312" w:hint="eastAsia"/>
          <w:sz w:val="32"/>
          <w:szCs w:val="32"/>
        </w:rPr>
        <w:t>收入预算说明</w:t>
      </w:r>
    </w:p>
    <w:p w:rsidR="00171991" w:rsidRDefault="00E84A60">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年收入预算</w:t>
      </w:r>
      <w:r>
        <w:rPr>
          <w:rFonts w:ascii="仿宋_GB2312" w:eastAsia="仿宋_GB2312" w:hint="eastAsia"/>
          <w:sz w:val="32"/>
          <w:szCs w:val="32"/>
        </w:rPr>
        <w:t>73.04</w:t>
      </w:r>
      <w:r>
        <w:rPr>
          <w:rFonts w:ascii="仿宋_GB2312" w:eastAsia="仿宋_GB2312" w:hint="eastAsia"/>
          <w:sz w:val="32"/>
          <w:szCs w:val="32"/>
        </w:rPr>
        <w:t>万元，与</w:t>
      </w:r>
      <w:r>
        <w:rPr>
          <w:rFonts w:ascii="仿宋_GB2312" w:eastAsia="仿宋_GB2312" w:hint="eastAsia"/>
          <w:sz w:val="32"/>
          <w:szCs w:val="32"/>
        </w:rPr>
        <w:t>2021</w:t>
      </w:r>
      <w:r>
        <w:rPr>
          <w:rFonts w:ascii="仿宋_GB2312" w:eastAsia="仿宋_GB2312" w:hint="eastAsia"/>
          <w:sz w:val="32"/>
          <w:szCs w:val="32"/>
        </w:rPr>
        <w:t>年持平。其中：本年</w:t>
      </w:r>
      <w:r>
        <w:rPr>
          <w:rFonts w:ascii="仿宋_GB2312" w:eastAsia="仿宋_GB2312" w:hint="eastAsia"/>
          <w:sz w:val="32"/>
          <w:szCs w:val="32"/>
        </w:rPr>
        <w:lastRenderedPageBreak/>
        <w:t>财政拨款收入</w:t>
      </w:r>
      <w:r>
        <w:rPr>
          <w:rFonts w:ascii="仿宋_GB2312" w:eastAsia="仿宋_GB2312" w:hint="eastAsia"/>
          <w:sz w:val="32"/>
          <w:szCs w:val="32"/>
        </w:rPr>
        <w:t>73.04</w:t>
      </w:r>
      <w:r>
        <w:rPr>
          <w:rFonts w:ascii="仿宋_GB2312" w:eastAsia="仿宋_GB2312" w:hint="eastAsia"/>
          <w:sz w:val="32"/>
          <w:szCs w:val="32"/>
        </w:rPr>
        <w:t>万元，与</w:t>
      </w:r>
      <w:r>
        <w:rPr>
          <w:rFonts w:ascii="仿宋_GB2312" w:eastAsia="仿宋_GB2312" w:hint="eastAsia"/>
          <w:sz w:val="32"/>
          <w:szCs w:val="32"/>
        </w:rPr>
        <w:t>2021</w:t>
      </w:r>
      <w:r>
        <w:rPr>
          <w:rFonts w:ascii="仿宋_GB2312" w:eastAsia="仿宋_GB2312" w:hint="eastAsia"/>
          <w:sz w:val="32"/>
          <w:szCs w:val="32"/>
        </w:rPr>
        <w:t>年持平。上年结转结余资金</w:t>
      </w:r>
      <w:r>
        <w:rPr>
          <w:rFonts w:ascii="仿宋_GB2312" w:eastAsia="仿宋_GB2312" w:hint="eastAsia"/>
          <w:sz w:val="32"/>
          <w:szCs w:val="32"/>
        </w:rPr>
        <w:t>0</w:t>
      </w:r>
      <w:r>
        <w:rPr>
          <w:rFonts w:ascii="仿宋_GB2312" w:eastAsia="仿宋_GB2312" w:hint="eastAsia"/>
          <w:sz w:val="32"/>
          <w:szCs w:val="32"/>
        </w:rPr>
        <w:t>万元，与</w:t>
      </w:r>
      <w:r>
        <w:rPr>
          <w:rFonts w:ascii="仿宋_GB2312" w:eastAsia="仿宋_GB2312" w:hint="eastAsia"/>
          <w:sz w:val="32"/>
          <w:szCs w:val="32"/>
        </w:rPr>
        <w:t>2021</w:t>
      </w:r>
      <w:r>
        <w:rPr>
          <w:rFonts w:ascii="仿宋_GB2312" w:eastAsia="仿宋_GB2312" w:hint="eastAsia"/>
          <w:sz w:val="32"/>
          <w:szCs w:val="32"/>
        </w:rPr>
        <w:t>年持平。</w:t>
      </w:r>
    </w:p>
    <w:p w:rsidR="00171991" w:rsidRDefault="00E84A60">
      <w:pPr>
        <w:numPr>
          <w:ilvl w:val="0"/>
          <w:numId w:val="2"/>
        </w:numPr>
        <w:spacing w:line="560" w:lineRule="exact"/>
        <w:ind w:firstLineChars="200" w:firstLine="640"/>
        <w:jc w:val="left"/>
        <w:rPr>
          <w:rFonts w:ascii="楷体_GB2312" w:eastAsia="楷体_GB2312" w:hAnsi="楷体_GB2312" w:cs="楷体_GB2312"/>
          <w:sz w:val="32"/>
          <w:szCs w:val="32"/>
        </w:rPr>
      </w:pPr>
      <w:r>
        <w:rPr>
          <w:rFonts w:ascii="楷体_GB2312" w:eastAsia="楷体_GB2312" w:hAnsi="楷体_GB2312" w:cs="楷体_GB2312" w:hint="eastAsia"/>
          <w:sz w:val="32"/>
          <w:szCs w:val="32"/>
        </w:rPr>
        <w:t>支出情况说明</w:t>
      </w:r>
    </w:p>
    <w:p w:rsidR="00171991" w:rsidRDefault="00E84A60">
      <w:pPr>
        <w:spacing w:line="560" w:lineRule="exact"/>
        <w:ind w:firstLineChars="200" w:firstLine="640"/>
        <w:jc w:val="left"/>
        <w:rPr>
          <w:rFonts w:ascii="仿宋_GB2312" w:eastAsia="仿宋_GB2312"/>
          <w:sz w:val="32"/>
          <w:szCs w:val="32"/>
        </w:rPr>
      </w:pPr>
      <w:r>
        <w:rPr>
          <w:rFonts w:ascii="仿宋_GB2312" w:eastAsia="仿宋_GB2312"/>
          <w:sz w:val="32"/>
          <w:szCs w:val="32"/>
        </w:rPr>
        <w:t>2022</w:t>
      </w:r>
      <w:r>
        <w:rPr>
          <w:rFonts w:ascii="仿宋_GB2312" w:eastAsia="仿宋_GB2312"/>
          <w:sz w:val="32"/>
          <w:szCs w:val="32"/>
        </w:rPr>
        <w:t>年</w:t>
      </w:r>
      <w:r>
        <w:rPr>
          <w:rFonts w:ascii="仿宋_GB2312" w:eastAsia="仿宋_GB2312" w:hint="eastAsia"/>
          <w:sz w:val="32"/>
          <w:szCs w:val="32"/>
        </w:rPr>
        <w:t>支出</w:t>
      </w:r>
      <w:r>
        <w:rPr>
          <w:rFonts w:ascii="仿宋_GB2312" w:eastAsia="仿宋_GB2312"/>
          <w:sz w:val="32"/>
          <w:szCs w:val="32"/>
        </w:rPr>
        <w:t>预算</w:t>
      </w:r>
      <w:r>
        <w:rPr>
          <w:rFonts w:ascii="仿宋_GB2312" w:eastAsia="仿宋_GB2312"/>
          <w:sz w:val="32"/>
          <w:szCs w:val="32"/>
        </w:rPr>
        <w:t>73.04</w:t>
      </w:r>
      <w:r>
        <w:rPr>
          <w:rFonts w:ascii="仿宋_GB2312" w:eastAsia="仿宋_GB2312"/>
          <w:sz w:val="32"/>
          <w:szCs w:val="32"/>
        </w:rPr>
        <w:t>万元，与</w:t>
      </w:r>
      <w:r>
        <w:rPr>
          <w:rFonts w:ascii="仿宋_GB2312" w:eastAsia="仿宋_GB2312"/>
          <w:sz w:val="32"/>
          <w:szCs w:val="32"/>
        </w:rPr>
        <w:t>2021</w:t>
      </w:r>
      <w:r>
        <w:rPr>
          <w:rFonts w:ascii="仿宋_GB2312" w:eastAsia="仿宋_GB2312"/>
          <w:sz w:val="32"/>
          <w:szCs w:val="32"/>
        </w:rPr>
        <w:t>年持平。</w:t>
      </w:r>
    </w:p>
    <w:p w:rsidR="00171991" w:rsidRDefault="00E84A60">
      <w:pPr>
        <w:spacing w:line="560" w:lineRule="exact"/>
        <w:ind w:firstLineChars="200" w:firstLine="640"/>
        <w:jc w:val="left"/>
        <w:rPr>
          <w:rFonts w:ascii="楷体" w:eastAsia="楷体" w:hAnsi="楷体"/>
          <w:sz w:val="32"/>
          <w:szCs w:val="32"/>
        </w:rPr>
      </w:pPr>
      <w:r>
        <w:rPr>
          <w:rFonts w:ascii="仿宋_GB2312" w:eastAsia="仿宋_GB2312" w:hAnsi="仿宋_GB2312" w:cs="仿宋_GB2312" w:hint="eastAsia"/>
          <w:sz w:val="32"/>
          <w:szCs w:val="32"/>
        </w:rPr>
        <w:t>基本支出预算</w:t>
      </w:r>
      <w:r>
        <w:rPr>
          <w:rFonts w:ascii="仿宋_GB2312" w:eastAsia="仿宋_GB2312" w:hAnsi="仿宋_GB2312" w:cs="仿宋_GB2312" w:hint="eastAsia"/>
          <w:sz w:val="32"/>
          <w:szCs w:val="32"/>
        </w:rPr>
        <w:t>73.04</w:t>
      </w:r>
      <w:r>
        <w:rPr>
          <w:rFonts w:ascii="仿宋_GB2312" w:eastAsia="仿宋_GB2312" w:hAnsi="仿宋_GB2312" w:cs="仿宋_GB2312" w:hint="eastAsia"/>
          <w:sz w:val="32"/>
          <w:szCs w:val="32"/>
        </w:rPr>
        <w:t>万元，占总支出预算</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，与</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年持平。项目支出预算</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万元，与</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年持平。其中：</w:t>
      </w:r>
    </w:p>
    <w:p w:rsidR="00171991" w:rsidRDefault="00E84A6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事业单位经营支出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w:t>
      </w:r>
    </w:p>
    <w:p w:rsidR="00171991" w:rsidRDefault="00E84A6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上缴上级支出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w:t>
      </w:r>
    </w:p>
    <w:p w:rsidR="00171991" w:rsidRDefault="00E84A60">
      <w:pPr>
        <w:spacing w:line="560" w:lineRule="exact"/>
        <w:ind w:firstLineChars="200" w:firstLine="640"/>
        <w:jc w:val="left"/>
        <w:rPr>
          <w:rFonts w:ascii="楷体" w:eastAsia="楷体" w:hAnsi="楷体"/>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对附属单位补助支出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w:t>
      </w:r>
    </w:p>
    <w:p w:rsidR="00171991" w:rsidRDefault="00E84A60">
      <w:pPr>
        <w:spacing w:line="560" w:lineRule="exact"/>
        <w:ind w:firstLineChars="200" w:firstLine="640"/>
        <w:jc w:val="left"/>
        <w:rPr>
          <w:rFonts w:ascii="黑体" w:eastAsia="黑体" w:hAnsi="黑体" w:cs="Times New Roman"/>
          <w:bCs/>
          <w:sz w:val="32"/>
          <w:szCs w:val="32"/>
        </w:rPr>
      </w:pPr>
      <w:r>
        <w:rPr>
          <w:rFonts w:ascii="黑体" w:eastAsia="黑体" w:hAnsi="黑体" w:cs="Times New Roman" w:hint="eastAsia"/>
          <w:bCs/>
          <w:sz w:val="32"/>
          <w:szCs w:val="32"/>
        </w:rPr>
        <w:t>三、</w:t>
      </w:r>
      <w:r>
        <w:rPr>
          <w:rFonts w:ascii="黑体" w:eastAsia="黑体" w:hAnsi="黑体" w:cs="Times New Roman" w:hint="eastAsia"/>
          <w:bCs/>
          <w:sz w:val="32"/>
          <w:szCs w:val="32"/>
        </w:rPr>
        <w:t>主要支出情况</w:t>
      </w:r>
    </w:p>
    <w:p w:rsidR="00171991" w:rsidRDefault="00E84A6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本单位</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年预算支出全部用于退休人员经费支出。</w:t>
      </w:r>
    </w:p>
    <w:p w:rsidR="00171991" w:rsidRDefault="00E84A60">
      <w:pPr>
        <w:spacing w:line="560" w:lineRule="exact"/>
        <w:ind w:firstLineChars="200" w:firstLine="640"/>
        <w:jc w:val="left"/>
        <w:rPr>
          <w:rFonts w:ascii="黑体" w:eastAsia="黑体" w:hAnsi="黑体" w:cs="Times New Roman"/>
          <w:bCs/>
          <w:sz w:val="32"/>
          <w:szCs w:val="32"/>
        </w:rPr>
      </w:pPr>
      <w:r>
        <w:rPr>
          <w:rFonts w:ascii="黑体" w:eastAsia="黑体" w:hAnsi="黑体" w:cs="Times New Roman" w:hint="eastAsia"/>
          <w:bCs/>
          <w:sz w:val="32"/>
          <w:szCs w:val="32"/>
        </w:rPr>
        <w:t>四、单位“三公”经费财政拨款预算说明</w:t>
      </w:r>
    </w:p>
    <w:p w:rsidR="00171991" w:rsidRDefault="00E84A6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本单位</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年无财政拨款安排的“三公”经费预算。</w:t>
      </w:r>
    </w:p>
    <w:p w:rsidR="00171991" w:rsidRDefault="00E84A60">
      <w:pPr>
        <w:spacing w:line="560" w:lineRule="exact"/>
        <w:ind w:firstLineChars="200" w:firstLine="640"/>
        <w:jc w:val="left"/>
        <w:rPr>
          <w:rFonts w:ascii="黑体" w:eastAsia="黑体" w:hAnsi="黑体" w:cs="Times New Roman"/>
          <w:bCs/>
          <w:sz w:val="32"/>
          <w:szCs w:val="32"/>
        </w:rPr>
      </w:pPr>
      <w:r>
        <w:rPr>
          <w:rFonts w:ascii="黑体" w:eastAsia="黑体" w:hAnsi="黑体" w:cs="Times New Roman" w:hint="eastAsia"/>
          <w:bCs/>
          <w:sz w:val="32"/>
          <w:szCs w:val="32"/>
        </w:rPr>
        <w:t>五、其他情况说明</w:t>
      </w:r>
    </w:p>
    <w:p w:rsidR="00171991" w:rsidRDefault="00E84A60">
      <w:pPr>
        <w:spacing w:line="560" w:lineRule="exact"/>
        <w:ind w:firstLineChars="200" w:firstLine="640"/>
        <w:jc w:val="left"/>
        <w:rPr>
          <w:rFonts w:ascii="楷体_GB2312" w:eastAsia="楷体_GB2312" w:hAnsi="楷体_GB2312" w:cs="楷体_GB2312"/>
          <w:sz w:val="32"/>
          <w:szCs w:val="32"/>
        </w:rPr>
      </w:pPr>
      <w:r>
        <w:rPr>
          <w:rFonts w:ascii="楷体_GB2312" w:eastAsia="楷体_GB2312" w:hAnsi="楷体_GB2312" w:cs="楷体_GB2312" w:hint="eastAsia"/>
          <w:sz w:val="32"/>
          <w:szCs w:val="32"/>
        </w:rPr>
        <w:t>（一）政府采购预算说明</w:t>
      </w:r>
    </w:p>
    <w:p w:rsidR="00171991" w:rsidRDefault="00E84A60">
      <w:pPr>
        <w:spacing w:line="560" w:lineRule="exact"/>
        <w:ind w:firstLineChars="200" w:firstLine="640"/>
        <w:jc w:val="left"/>
        <w:rPr>
          <w:rFonts w:ascii="楷体" w:eastAsia="楷体" w:hAnsi="楷体" w:cs="Times New Roman"/>
          <w:sz w:val="32"/>
          <w:szCs w:val="32"/>
        </w:rPr>
      </w:pPr>
      <w:r>
        <w:rPr>
          <w:rFonts w:ascii="仿宋_GB2312" w:eastAsia="仿宋_GB2312" w:hint="eastAsia"/>
          <w:sz w:val="32"/>
          <w:szCs w:val="32"/>
        </w:rPr>
        <w:t>本单位</w:t>
      </w:r>
      <w:r>
        <w:rPr>
          <w:rFonts w:ascii="仿宋_GB2312" w:eastAsia="仿宋_GB2312" w:hint="eastAsia"/>
          <w:sz w:val="32"/>
          <w:szCs w:val="32"/>
        </w:rPr>
        <w:t>2022</w:t>
      </w:r>
      <w:r>
        <w:rPr>
          <w:rFonts w:ascii="仿宋_GB2312" w:eastAsia="仿宋_GB2312" w:hint="eastAsia"/>
          <w:sz w:val="32"/>
          <w:szCs w:val="32"/>
        </w:rPr>
        <w:t>年无财政拨款安排的政府采购。</w:t>
      </w:r>
    </w:p>
    <w:p w:rsidR="00171991" w:rsidRDefault="00E84A60">
      <w:pPr>
        <w:spacing w:line="560" w:lineRule="exact"/>
        <w:ind w:firstLineChars="200" w:firstLine="640"/>
        <w:jc w:val="left"/>
        <w:rPr>
          <w:rFonts w:ascii="楷体_GB2312" w:eastAsia="楷体_GB2312" w:hAnsi="楷体_GB2312" w:cs="楷体_GB2312"/>
          <w:sz w:val="32"/>
          <w:szCs w:val="32"/>
        </w:rPr>
      </w:pPr>
      <w:r>
        <w:rPr>
          <w:rFonts w:ascii="楷体_GB2312" w:eastAsia="楷体_GB2312" w:hAnsi="楷体_GB2312" w:cs="楷体_GB2312" w:hint="eastAsia"/>
          <w:sz w:val="32"/>
          <w:szCs w:val="32"/>
        </w:rPr>
        <w:t>（二）政府购买服务预算说明</w:t>
      </w:r>
    </w:p>
    <w:p w:rsidR="00171991" w:rsidRDefault="00E84A60">
      <w:pPr>
        <w:spacing w:line="560" w:lineRule="exact"/>
        <w:ind w:firstLineChars="200" w:firstLine="640"/>
        <w:jc w:val="left"/>
        <w:rPr>
          <w:rFonts w:ascii="楷体" w:eastAsia="楷体" w:hAnsi="楷体" w:cs="Times New Roman"/>
          <w:sz w:val="32"/>
          <w:szCs w:val="32"/>
        </w:rPr>
      </w:pPr>
      <w:r>
        <w:rPr>
          <w:rFonts w:ascii="仿宋_GB2312" w:eastAsia="仿宋_GB2312" w:hint="eastAsia"/>
          <w:sz w:val="32"/>
          <w:szCs w:val="32"/>
        </w:rPr>
        <w:t>本单位</w:t>
      </w:r>
      <w:r>
        <w:rPr>
          <w:rFonts w:ascii="仿宋_GB2312" w:eastAsia="仿宋_GB2312" w:hint="eastAsia"/>
          <w:sz w:val="32"/>
          <w:szCs w:val="32"/>
        </w:rPr>
        <w:t>2022</w:t>
      </w:r>
      <w:r>
        <w:rPr>
          <w:rFonts w:ascii="仿宋_GB2312" w:eastAsia="仿宋_GB2312" w:hint="eastAsia"/>
          <w:sz w:val="32"/>
          <w:szCs w:val="32"/>
        </w:rPr>
        <w:t>年无财政拨款安排的政府购买服务。</w:t>
      </w:r>
    </w:p>
    <w:p w:rsidR="00171991" w:rsidRDefault="00E84A60">
      <w:pPr>
        <w:spacing w:line="560" w:lineRule="exact"/>
        <w:ind w:firstLineChars="200" w:firstLine="640"/>
        <w:jc w:val="left"/>
        <w:rPr>
          <w:rFonts w:ascii="楷体_GB2312" w:eastAsia="楷体_GB2312" w:hAnsi="楷体_GB2312" w:cs="楷体_GB2312"/>
          <w:sz w:val="32"/>
          <w:szCs w:val="32"/>
        </w:rPr>
      </w:pPr>
      <w:r>
        <w:rPr>
          <w:rFonts w:ascii="楷体_GB2312" w:eastAsia="楷体_GB2312" w:hAnsi="楷体_GB2312" w:cs="楷体_GB2312" w:hint="eastAsia"/>
          <w:sz w:val="32"/>
          <w:szCs w:val="32"/>
        </w:rPr>
        <w:t>（三）机关运行经费说明</w:t>
      </w:r>
    </w:p>
    <w:p w:rsidR="00171991" w:rsidRDefault="00E84A60">
      <w:pPr>
        <w:spacing w:line="560" w:lineRule="exact"/>
        <w:ind w:firstLineChars="200" w:firstLine="640"/>
        <w:jc w:val="left"/>
        <w:rPr>
          <w:rFonts w:ascii="楷体" w:eastAsia="仿宋_GB2312" w:hAnsi="楷体" w:cs="Times New Roman"/>
          <w:sz w:val="32"/>
          <w:szCs w:val="32"/>
        </w:rPr>
      </w:pPr>
      <w:r>
        <w:rPr>
          <w:rFonts w:ascii="仿宋_GB2312" w:eastAsia="仿宋_GB2312" w:hint="eastAsia"/>
          <w:sz w:val="32"/>
          <w:szCs w:val="32"/>
        </w:rPr>
        <w:t>我单位不在机关运行经费统计范围之内</w:t>
      </w:r>
      <w:r>
        <w:rPr>
          <w:rFonts w:ascii="仿宋_GB2312" w:eastAsia="仿宋_GB2312" w:hint="eastAsia"/>
          <w:sz w:val="32"/>
          <w:szCs w:val="32"/>
        </w:rPr>
        <w:t>。</w:t>
      </w:r>
    </w:p>
    <w:p w:rsidR="00171991" w:rsidRDefault="00E84A60">
      <w:pPr>
        <w:spacing w:line="560" w:lineRule="exact"/>
        <w:ind w:firstLineChars="200" w:firstLine="640"/>
        <w:jc w:val="left"/>
        <w:rPr>
          <w:rFonts w:ascii="楷体" w:eastAsia="楷体" w:hAnsi="楷体" w:cs="Times New Roman"/>
          <w:sz w:val="32"/>
          <w:szCs w:val="32"/>
        </w:rPr>
      </w:pPr>
      <w:r>
        <w:rPr>
          <w:rFonts w:ascii="楷体_GB2312" w:eastAsia="楷体_GB2312" w:hAnsi="楷体_GB2312" w:cs="楷体_GB2312" w:hint="eastAsia"/>
          <w:sz w:val="32"/>
          <w:szCs w:val="32"/>
        </w:rPr>
        <w:t>（四）项目支出绩效目标情况说明</w:t>
      </w:r>
      <w:r>
        <w:rPr>
          <w:rFonts w:ascii="楷体" w:eastAsia="楷体" w:hAnsi="楷体" w:cs="Times New Roman" w:hint="eastAsia"/>
          <w:sz w:val="32"/>
          <w:szCs w:val="32"/>
        </w:rPr>
        <w:t xml:space="preserve">  </w:t>
      </w:r>
    </w:p>
    <w:p w:rsidR="00171991" w:rsidRDefault="00E84A60">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本单位</w:t>
      </w:r>
      <w:r>
        <w:rPr>
          <w:rFonts w:ascii="仿宋_GB2312" w:eastAsia="仿宋_GB2312" w:hint="eastAsia"/>
          <w:sz w:val="32"/>
          <w:szCs w:val="32"/>
        </w:rPr>
        <w:t>2022</w:t>
      </w:r>
      <w:r>
        <w:rPr>
          <w:rFonts w:ascii="仿宋_GB2312" w:eastAsia="仿宋_GB2312" w:hint="eastAsia"/>
          <w:sz w:val="32"/>
          <w:szCs w:val="32"/>
        </w:rPr>
        <w:t>年无财政拨款安排的项目支出。</w:t>
      </w:r>
    </w:p>
    <w:p w:rsidR="00171991" w:rsidRDefault="00E84A60">
      <w:pPr>
        <w:spacing w:line="560" w:lineRule="exact"/>
        <w:ind w:firstLineChars="200" w:firstLine="640"/>
        <w:jc w:val="left"/>
        <w:rPr>
          <w:rFonts w:ascii="楷体_GB2312" w:eastAsia="楷体_GB2312" w:hAnsi="楷体_GB2312" w:cs="楷体_GB2312"/>
          <w:sz w:val="32"/>
          <w:szCs w:val="32"/>
        </w:rPr>
      </w:pPr>
      <w:r>
        <w:rPr>
          <w:rFonts w:ascii="楷体_GB2312" w:eastAsia="楷体_GB2312" w:hAnsi="楷体_GB2312" w:cs="楷体_GB2312" w:hint="eastAsia"/>
          <w:sz w:val="32"/>
          <w:szCs w:val="32"/>
        </w:rPr>
        <w:t>（五）重点行政事业性收费情况说明</w:t>
      </w:r>
    </w:p>
    <w:p w:rsidR="00171991" w:rsidRDefault="00E84A60">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本单位</w:t>
      </w:r>
      <w:r>
        <w:rPr>
          <w:rFonts w:ascii="仿宋_GB2312" w:eastAsia="仿宋_GB2312" w:hint="eastAsia"/>
          <w:sz w:val="32"/>
          <w:szCs w:val="32"/>
        </w:rPr>
        <w:t>2022</w:t>
      </w:r>
      <w:r>
        <w:rPr>
          <w:rFonts w:ascii="仿宋_GB2312" w:eastAsia="仿宋_GB2312" w:hint="eastAsia"/>
          <w:sz w:val="32"/>
          <w:szCs w:val="32"/>
        </w:rPr>
        <w:t>年无重点行政事业性收费</w:t>
      </w:r>
      <w:r>
        <w:rPr>
          <w:rFonts w:ascii="仿宋_GB2312" w:eastAsia="仿宋_GB2312" w:hint="eastAsia"/>
          <w:sz w:val="32"/>
          <w:szCs w:val="32"/>
        </w:rPr>
        <w:t>安排的预算</w:t>
      </w:r>
      <w:r>
        <w:rPr>
          <w:rFonts w:ascii="仿宋_GB2312" w:eastAsia="仿宋_GB2312" w:hint="eastAsia"/>
          <w:sz w:val="32"/>
          <w:szCs w:val="32"/>
        </w:rPr>
        <w:t>。</w:t>
      </w:r>
    </w:p>
    <w:p w:rsidR="00171991" w:rsidRDefault="00E84A60">
      <w:pPr>
        <w:spacing w:line="560" w:lineRule="exact"/>
        <w:ind w:firstLineChars="200" w:firstLine="640"/>
        <w:jc w:val="left"/>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（六）国有资本经营预算财政拨款情况说明</w:t>
      </w:r>
    </w:p>
    <w:p w:rsidR="00171991" w:rsidRDefault="00E84A60">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本单位</w:t>
      </w:r>
      <w:r>
        <w:rPr>
          <w:rFonts w:ascii="仿宋_GB2312" w:eastAsia="仿宋_GB2312" w:hint="eastAsia"/>
          <w:sz w:val="32"/>
          <w:szCs w:val="32"/>
        </w:rPr>
        <w:t>2022</w:t>
      </w:r>
      <w:r>
        <w:rPr>
          <w:rFonts w:ascii="仿宋_GB2312" w:eastAsia="仿宋_GB2312" w:hint="eastAsia"/>
          <w:sz w:val="32"/>
          <w:szCs w:val="32"/>
        </w:rPr>
        <w:t>年无国有资本经营预算财政拨款安排的预算。</w:t>
      </w:r>
    </w:p>
    <w:p w:rsidR="00171991" w:rsidRDefault="00E84A60">
      <w:pPr>
        <w:numPr>
          <w:ilvl w:val="0"/>
          <w:numId w:val="3"/>
        </w:numPr>
        <w:spacing w:line="560" w:lineRule="exact"/>
        <w:ind w:firstLineChars="200" w:firstLine="640"/>
        <w:jc w:val="left"/>
        <w:rPr>
          <w:rFonts w:ascii="楷体_GB2312" w:eastAsia="楷体_GB2312" w:hAnsi="楷体_GB2312" w:cs="楷体_GB2312"/>
          <w:sz w:val="32"/>
          <w:szCs w:val="32"/>
        </w:rPr>
      </w:pPr>
      <w:r>
        <w:rPr>
          <w:rFonts w:ascii="楷体_GB2312" w:eastAsia="楷体_GB2312" w:hAnsi="楷体_GB2312" w:cs="楷体_GB2312" w:hint="eastAsia"/>
          <w:sz w:val="32"/>
          <w:szCs w:val="32"/>
        </w:rPr>
        <w:t>国有资产占用情况说明</w:t>
      </w:r>
    </w:p>
    <w:p w:rsidR="00171991" w:rsidRDefault="00E84A60">
      <w:pPr>
        <w:spacing w:line="560" w:lineRule="exact"/>
        <w:ind w:firstLineChars="200" w:firstLine="640"/>
        <w:jc w:val="left"/>
      </w:pPr>
      <w:r>
        <w:rPr>
          <w:rFonts w:ascii="仿宋_GB2312" w:eastAsia="仿宋_GB2312" w:hint="eastAsia"/>
          <w:sz w:val="32"/>
          <w:szCs w:val="32"/>
        </w:rPr>
        <w:t>本单位</w:t>
      </w:r>
      <w:r>
        <w:rPr>
          <w:rFonts w:ascii="仿宋_GB2312" w:eastAsia="仿宋_GB2312" w:hint="eastAsia"/>
          <w:sz w:val="32"/>
          <w:szCs w:val="32"/>
        </w:rPr>
        <w:t>2022</w:t>
      </w:r>
      <w:r>
        <w:rPr>
          <w:rFonts w:ascii="仿宋_GB2312" w:eastAsia="仿宋_GB2312" w:hint="eastAsia"/>
          <w:sz w:val="32"/>
          <w:szCs w:val="32"/>
        </w:rPr>
        <w:t>年无国有</w:t>
      </w:r>
      <w:r>
        <w:rPr>
          <w:rFonts w:ascii="仿宋_GB2312" w:eastAsia="仿宋_GB2312" w:hint="eastAsia"/>
          <w:sz w:val="32"/>
          <w:szCs w:val="32"/>
        </w:rPr>
        <w:t>资产占用</w:t>
      </w:r>
      <w:r>
        <w:rPr>
          <w:rFonts w:ascii="仿宋_GB2312" w:eastAsia="仿宋_GB2312" w:hint="eastAsia"/>
          <w:sz w:val="32"/>
          <w:szCs w:val="32"/>
        </w:rPr>
        <w:t>安排的预算。</w:t>
      </w:r>
    </w:p>
    <w:p w:rsidR="00171991" w:rsidRDefault="00E84A60">
      <w:pPr>
        <w:numPr>
          <w:ilvl w:val="0"/>
          <w:numId w:val="4"/>
        </w:numPr>
        <w:spacing w:line="560" w:lineRule="exact"/>
        <w:ind w:firstLineChars="200" w:firstLine="640"/>
        <w:jc w:val="left"/>
        <w:rPr>
          <w:rFonts w:ascii="黑体" w:eastAsia="黑体" w:hAnsi="黑体" w:cs="黑体"/>
          <w:sz w:val="32"/>
          <w:szCs w:val="32"/>
        </w:rPr>
      </w:pPr>
      <w:r>
        <w:rPr>
          <w:rFonts w:ascii="黑体" w:eastAsia="黑体" w:hAnsi="黑体" w:cs="黑体" w:hint="eastAsia"/>
          <w:bCs/>
          <w:sz w:val="32"/>
          <w:szCs w:val="32"/>
        </w:rPr>
        <w:t>名词解释</w:t>
      </w:r>
    </w:p>
    <w:p w:rsidR="00171991" w:rsidRDefault="00E84A6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基本支出：指为保障机构正常运转、完成日常工作任务而发生的人员支出和公用支出。</w:t>
      </w:r>
    </w:p>
    <w:p w:rsidR="00171991" w:rsidRDefault="00E84A6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项目支出：指在基本支出之外为完成特定行政任务或事业发展目标所发生的支出。</w:t>
      </w:r>
    </w:p>
    <w:p w:rsidR="00171991" w:rsidRDefault="00171991">
      <w:bookmarkStart w:id="0" w:name="_GoBack"/>
      <w:bookmarkEnd w:id="0"/>
    </w:p>
    <w:p w:rsidR="00171991" w:rsidRDefault="00E84A60">
      <w:pPr>
        <w:pStyle w:val="2"/>
        <w:spacing w:line="560" w:lineRule="exact"/>
        <w:jc w:val="center"/>
        <w:rPr>
          <w:b w:val="0"/>
          <w:bCs w:val="0"/>
        </w:rPr>
      </w:pPr>
      <w:r>
        <w:rPr>
          <w:rFonts w:ascii="方正小标宋简体" w:eastAsia="方正小标宋简体" w:hint="eastAsia"/>
          <w:b w:val="0"/>
          <w:bCs w:val="0"/>
          <w:color w:val="000000"/>
          <w:szCs w:val="36"/>
        </w:rPr>
        <w:t>第二部分</w:t>
      </w:r>
      <w:r>
        <w:rPr>
          <w:rFonts w:ascii="方正小标宋简体" w:eastAsia="方正小标宋简体" w:hint="eastAsia"/>
          <w:b w:val="0"/>
          <w:bCs w:val="0"/>
          <w:color w:val="000000"/>
          <w:szCs w:val="36"/>
        </w:rPr>
        <w:t xml:space="preserve">  2022</w:t>
      </w:r>
      <w:r>
        <w:rPr>
          <w:rFonts w:ascii="方正小标宋简体" w:eastAsia="方正小标宋简体" w:hint="eastAsia"/>
          <w:b w:val="0"/>
          <w:bCs w:val="0"/>
          <w:color w:val="000000"/>
          <w:szCs w:val="36"/>
        </w:rPr>
        <w:t>年单位预算报表</w:t>
      </w:r>
    </w:p>
    <w:p w:rsidR="00171991" w:rsidRDefault="00E84A60">
      <w:pPr>
        <w:spacing w:line="560" w:lineRule="exact"/>
        <w:rPr>
          <w:rFonts w:ascii="仿宋_GB2312" w:eastAsia="仿宋_GB2312"/>
          <w:color w:val="000000"/>
          <w:sz w:val="32"/>
          <w:szCs w:val="32"/>
        </w:rPr>
      </w:pPr>
      <w:r>
        <w:rPr>
          <w:rFonts w:ascii="仿宋_GB2312" w:eastAsia="仿宋_GB2312" w:hint="eastAsia"/>
          <w:color w:val="000000"/>
          <w:sz w:val="32"/>
          <w:szCs w:val="32"/>
        </w:rPr>
        <w:t>附件：</w:t>
      </w:r>
      <w:r>
        <w:rPr>
          <w:rFonts w:ascii="仿宋_GB2312" w:eastAsia="仿宋_GB2312" w:hint="eastAsia"/>
          <w:color w:val="000000"/>
          <w:sz w:val="32"/>
          <w:szCs w:val="32"/>
        </w:rPr>
        <w:t>劳动午报社</w:t>
      </w:r>
      <w:r>
        <w:rPr>
          <w:rFonts w:ascii="仿宋_GB2312" w:eastAsia="仿宋_GB2312" w:hint="eastAsia"/>
          <w:color w:val="000000"/>
          <w:sz w:val="32"/>
          <w:szCs w:val="32"/>
        </w:rPr>
        <w:t>2022</w:t>
      </w:r>
      <w:r>
        <w:rPr>
          <w:rFonts w:ascii="仿宋_GB2312" w:eastAsia="仿宋_GB2312" w:hint="eastAsia"/>
          <w:color w:val="000000"/>
          <w:sz w:val="32"/>
          <w:szCs w:val="32"/>
        </w:rPr>
        <w:t>年度单位预算报表</w:t>
      </w:r>
      <w:r>
        <w:rPr>
          <w:rFonts w:ascii="仿宋_GB2312" w:eastAsia="仿宋_GB2312" w:cs="宋体" w:hint="eastAsia"/>
          <w:color w:val="000000"/>
          <w:kern w:val="0"/>
          <w:sz w:val="32"/>
          <w:szCs w:val="32"/>
          <w:lang w:val="zh-CN"/>
        </w:rPr>
        <w:t xml:space="preserve"> </w:t>
      </w:r>
    </w:p>
    <w:p w:rsidR="00171991" w:rsidRDefault="00171991">
      <w:pPr>
        <w:spacing w:line="560" w:lineRule="exact"/>
      </w:pPr>
    </w:p>
    <w:p w:rsidR="00171991" w:rsidRDefault="00171991">
      <w:pPr>
        <w:spacing w:line="560" w:lineRule="exact"/>
      </w:pPr>
    </w:p>
    <w:sectPr w:rsidR="00171991" w:rsidSect="00E84A60">
      <w:pgSz w:w="11906" w:h="16838"/>
      <w:pgMar w:top="2098" w:right="1474" w:bottom="1134" w:left="158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楷体_GB2312">
    <w:altName w:val="楷体"/>
    <w:charset w:val="86"/>
    <w:family w:val="modern"/>
    <w:pitch w:val="default"/>
    <w:sig w:usb0="00000000" w:usb1="0000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901519"/>
    <w:multiLevelType w:val="singleLevel"/>
    <w:tmpl w:val="C0901519"/>
    <w:lvl w:ilvl="0">
      <w:start w:val="1"/>
      <w:numFmt w:val="chineseCounting"/>
      <w:suff w:val="nothing"/>
      <w:lvlText w:val="（%1）"/>
      <w:lvlJc w:val="left"/>
      <w:rPr>
        <w:rFonts w:ascii="楷体_GB2312" w:eastAsia="楷体_GB2312" w:hAnsi="楷体_GB2312" w:cs="楷体_GB2312" w:hint="eastAsia"/>
        <w:sz w:val="32"/>
        <w:szCs w:val="32"/>
      </w:rPr>
    </w:lvl>
  </w:abstractNum>
  <w:abstractNum w:abstractNumId="1">
    <w:nsid w:val="C4D4081C"/>
    <w:multiLevelType w:val="singleLevel"/>
    <w:tmpl w:val="C4D4081C"/>
    <w:lvl w:ilvl="0">
      <w:start w:val="1"/>
      <w:numFmt w:val="chineseCounting"/>
      <w:suff w:val="nothing"/>
      <w:lvlText w:val="%1、"/>
      <w:lvlJc w:val="left"/>
      <w:rPr>
        <w:rFonts w:hint="eastAsia"/>
      </w:rPr>
    </w:lvl>
  </w:abstractNum>
  <w:abstractNum w:abstractNumId="2">
    <w:nsid w:val="039E74E3"/>
    <w:multiLevelType w:val="singleLevel"/>
    <w:tmpl w:val="039E74E3"/>
    <w:lvl w:ilvl="0">
      <w:start w:val="6"/>
      <w:numFmt w:val="chineseCounting"/>
      <w:suff w:val="nothing"/>
      <w:lvlText w:val="%1、"/>
      <w:lvlJc w:val="left"/>
      <w:rPr>
        <w:rFonts w:ascii="黑体" w:eastAsia="黑体" w:hAnsi="黑体" w:cs="黑体" w:hint="eastAsia"/>
        <w:sz w:val="32"/>
        <w:szCs w:val="32"/>
      </w:rPr>
    </w:lvl>
  </w:abstractNum>
  <w:abstractNum w:abstractNumId="3">
    <w:nsid w:val="5626DECE"/>
    <w:multiLevelType w:val="singleLevel"/>
    <w:tmpl w:val="5626DECE"/>
    <w:lvl w:ilvl="0">
      <w:start w:val="7"/>
      <w:numFmt w:val="chineseCounting"/>
      <w:suff w:val="nothing"/>
      <w:lvlText w:val="（%1）"/>
      <w:lvlJc w:val="left"/>
      <w:rPr>
        <w:rFonts w:ascii="楷体_GB2312" w:eastAsia="楷体_GB2312" w:hAnsi="楷体_GB2312" w:cs="楷体_GB2312"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14310C"/>
    <w:rsid w:val="00171991"/>
    <w:rsid w:val="00E84A60"/>
    <w:rsid w:val="029537F1"/>
    <w:rsid w:val="084367D4"/>
    <w:rsid w:val="08D03AAE"/>
    <w:rsid w:val="0A8D67C1"/>
    <w:rsid w:val="0AC83568"/>
    <w:rsid w:val="0FD77F2D"/>
    <w:rsid w:val="12B87CEB"/>
    <w:rsid w:val="12DA1AE3"/>
    <w:rsid w:val="12FE7EC7"/>
    <w:rsid w:val="135A334F"/>
    <w:rsid w:val="1514310C"/>
    <w:rsid w:val="16B81B9D"/>
    <w:rsid w:val="189D7BD5"/>
    <w:rsid w:val="18E26844"/>
    <w:rsid w:val="196071E6"/>
    <w:rsid w:val="1A255D39"/>
    <w:rsid w:val="23A221A9"/>
    <w:rsid w:val="23E9602A"/>
    <w:rsid w:val="249917FE"/>
    <w:rsid w:val="27115D03"/>
    <w:rsid w:val="28B41710"/>
    <w:rsid w:val="2B910532"/>
    <w:rsid w:val="2E993178"/>
    <w:rsid w:val="2F99355C"/>
    <w:rsid w:val="308415B4"/>
    <w:rsid w:val="31D8363B"/>
    <w:rsid w:val="384842DA"/>
    <w:rsid w:val="3DCD6A49"/>
    <w:rsid w:val="3E24593D"/>
    <w:rsid w:val="451B23C8"/>
    <w:rsid w:val="4561381A"/>
    <w:rsid w:val="47021D0D"/>
    <w:rsid w:val="47953C4F"/>
    <w:rsid w:val="49D22F38"/>
    <w:rsid w:val="4CB30E6C"/>
    <w:rsid w:val="4E6609DF"/>
    <w:rsid w:val="4F730D1A"/>
    <w:rsid w:val="504131E1"/>
    <w:rsid w:val="50C45049"/>
    <w:rsid w:val="53194E54"/>
    <w:rsid w:val="53B37937"/>
    <w:rsid w:val="540C7047"/>
    <w:rsid w:val="55837BF1"/>
    <w:rsid w:val="572877F3"/>
    <w:rsid w:val="57624D0D"/>
    <w:rsid w:val="598F49A2"/>
    <w:rsid w:val="5A4D6437"/>
    <w:rsid w:val="5B8878FB"/>
    <w:rsid w:val="5C3655A9"/>
    <w:rsid w:val="5E9640DD"/>
    <w:rsid w:val="5F8001A4"/>
    <w:rsid w:val="5FD650D9"/>
    <w:rsid w:val="62026145"/>
    <w:rsid w:val="62AD5BCA"/>
    <w:rsid w:val="63AD43A2"/>
    <w:rsid w:val="63C92D65"/>
    <w:rsid w:val="646130A5"/>
    <w:rsid w:val="665F74AA"/>
    <w:rsid w:val="66DB3C53"/>
    <w:rsid w:val="6C615D2A"/>
    <w:rsid w:val="6D1D6081"/>
    <w:rsid w:val="6D6C2BD8"/>
    <w:rsid w:val="6D796A05"/>
    <w:rsid w:val="71E85CC1"/>
    <w:rsid w:val="722103D4"/>
    <w:rsid w:val="73221F8B"/>
    <w:rsid w:val="79FF2246"/>
    <w:rsid w:val="7B181798"/>
    <w:rsid w:val="7F906D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2"/>
    </w:rPr>
  </w:style>
  <w:style w:type="paragraph" w:styleId="2">
    <w:name w:val="heading 2"/>
    <w:basedOn w:val="a"/>
    <w:next w:val="a"/>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2"/>
    </w:rPr>
  </w:style>
  <w:style w:type="paragraph" w:styleId="2">
    <w:name w:val="heading 2"/>
    <w:basedOn w:val="a"/>
    <w:next w:val="a"/>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222</Words>
  <Characters>1272</Characters>
  <Application>Microsoft Office Word</Application>
  <DocSecurity>0</DocSecurity>
  <Lines>10</Lines>
  <Paragraphs>2</Paragraphs>
  <ScaleCrop>false</ScaleCrop>
  <Company/>
  <LinksUpToDate>false</LinksUpToDate>
  <CharactersWithSpaces>1492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馨文 </dc:creator>
  <cp:lastModifiedBy>黄宗媛</cp:lastModifiedBy>
  <cp:revision>2</cp:revision>
  <cp:lastPrinted>2022-02-09T02:07:00Z</cp:lastPrinted>
  <dcterms:created xsi:type="dcterms:W3CDTF">2022-02-08T08:56:00Z</dcterms:created>
  <dcterms:modified xsi:type="dcterms:W3CDTF">2022-02-16T08:21:00Z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1C236F72B8CF4C0AB1D8946DA06F8CF4</vt:lpwstr>
  </property>
</Properties>
</file>