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F0" w:rsidRDefault="007705F0" w:rsidP="007705F0">
      <w:pPr>
        <w:pStyle w:val="a4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需求</w:t>
      </w:r>
    </w:p>
    <w:p w:rsidR="007705F0" w:rsidRDefault="007705F0" w:rsidP="007705F0">
      <w:pPr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一、总体要求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、投标人应积极主动与采购人配合，确保对采购人的各项要求及服务。所</w:t>
      </w:r>
      <w:proofErr w:type="gramStart"/>
      <w:r>
        <w:rPr>
          <w:rFonts w:hAnsi="宋体" w:hint="eastAsia"/>
          <w:sz w:val="24"/>
        </w:rPr>
        <w:t>租车辆应符合</w:t>
      </w:r>
      <w:proofErr w:type="gramEnd"/>
      <w:r>
        <w:rPr>
          <w:rFonts w:hAnsi="宋体" w:hint="eastAsia"/>
          <w:sz w:val="24"/>
        </w:rPr>
        <w:t>市内包车的安全、卫生、准运要求，各种手续合法完整，车辆性能好，设备齐全，安全可靠，舒适卫生的投标人名下自有车辆。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、本项目租用的车辆为采购人进行交流、考察、疗休养等行政事务、活动或其他临时特殊情况使用。主要涉及的车型有大巴车、中巴车、商务车及小型车，租车包含司机。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3</w:t>
      </w:r>
      <w:r>
        <w:rPr>
          <w:rFonts w:hAnsi="宋体" w:hint="eastAsia"/>
          <w:sz w:val="24"/>
        </w:rPr>
        <w:t>、投标人确保其租赁车辆如遇突发状况，例如车辆事故、车辆故障等情况，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小时内赶到事发地点组织实施免费救援，并同时提供备用车辆。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4</w:t>
      </w:r>
      <w:r>
        <w:rPr>
          <w:rFonts w:hAnsi="宋体" w:hint="eastAsia"/>
          <w:sz w:val="24"/>
        </w:rPr>
        <w:t>、投标人单独建立台帐或</w:t>
      </w:r>
      <w:proofErr w:type="gramStart"/>
      <w:r>
        <w:rPr>
          <w:rFonts w:hAnsi="宋体" w:hint="eastAsia"/>
          <w:sz w:val="24"/>
        </w:rPr>
        <w:t>帐户</w:t>
      </w:r>
      <w:proofErr w:type="gramEnd"/>
      <w:r>
        <w:rPr>
          <w:rFonts w:hAnsi="宋体" w:hint="eastAsia"/>
          <w:sz w:val="24"/>
        </w:rPr>
        <w:t>核算。设有固定联系电话、传真及联系人，及时响应采购人的各项合理要求。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、投标人在任何情况下都不得向采购人经办人提供任何形式的回扣，一经发现，立即全面终止合同的履行，并不</w:t>
      </w:r>
      <w:proofErr w:type="gramStart"/>
      <w:r>
        <w:rPr>
          <w:rFonts w:hAnsi="宋体" w:hint="eastAsia"/>
          <w:sz w:val="24"/>
        </w:rPr>
        <w:t>予退</w:t>
      </w:r>
      <w:proofErr w:type="gramEnd"/>
      <w:r>
        <w:rPr>
          <w:rFonts w:hAnsi="宋体" w:hint="eastAsia"/>
          <w:sz w:val="24"/>
        </w:rPr>
        <w:t>还履约保证金，同时提请有关部门追究有关当事人的责任。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、投标人须为车辆、乘客和驾驶员购买相关保险（注：车辆商业车损险，车辆第三者责任险，车辆</w:t>
      </w:r>
      <w:proofErr w:type="gramStart"/>
      <w:r>
        <w:rPr>
          <w:rFonts w:hAnsi="宋体" w:hint="eastAsia"/>
          <w:sz w:val="24"/>
        </w:rPr>
        <w:t>盗</w:t>
      </w:r>
      <w:proofErr w:type="gramEnd"/>
      <w:r>
        <w:rPr>
          <w:rFonts w:hAnsi="宋体" w:hint="eastAsia"/>
          <w:sz w:val="24"/>
        </w:rPr>
        <w:t>抢险等各险种符合国家对营运车辆的相关要求；承运人座位险包括驾驶员，每座不低于</w:t>
      </w:r>
      <w:r>
        <w:rPr>
          <w:rFonts w:hAnsi="宋体"/>
          <w:sz w:val="24"/>
        </w:rPr>
        <w:t>40</w:t>
      </w:r>
      <w:r>
        <w:rPr>
          <w:rFonts w:hAnsi="宋体" w:hint="eastAsia"/>
          <w:sz w:val="24"/>
        </w:rPr>
        <w:t>万元人民币）。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7</w:t>
      </w:r>
      <w:r>
        <w:rPr>
          <w:rFonts w:hAnsi="宋体" w:hint="eastAsia"/>
          <w:sz w:val="24"/>
        </w:rPr>
        <w:t>、投标人须为车辆提供一套座套和一套备用座套。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*8</w:t>
      </w:r>
      <w:r>
        <w:rPr>
          <w:rFonts w:hAnsi="宋体" w:hint="eastAsia"/>
          <w:sz w:val="24"/>
        </w:rPr>
        <w:t>、投标人需具备北京市交通委员会颁发的《道路运输经营许可证》（包车客运）。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、投标人需保证参加项目活动车辆及人员均为自有人员，不接受联合体投标。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0</w:t>
      </w:r>
      <w:r>
        <w:rPr>
          <w:rFonts w:hAnsi="宋体" w:hint="eastAsia"/>
          <w:sz w:val="24"/>
        </w:rPr>
        <w:t>、为保证项目实施，投标人要保证具有省际包车客运资质的车辆数量不低于</w:t>
      </w: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00</w:t>
      </w:r>
      <w:r>
        <w:rPr>
          <w:rFonts w:hAnsi="宋体"/>
          <w:sz w:val="24"/>
        </w:rPr>
        <w:t>辆</w:t>
      </w:r>
      <w:r>
        <w:rPr>
          <w:rFonts w:hAnsi="宋体" w:hint="eastAsia"/>
          <w:sz w:val="24"/>
        </w:rPr>
        <w:t>。</w:t>
      </w:r>
    </w:p>
    <w:p w:rsidR="007705F0" w:rsidRDefault="007705F0" w:rsidP="007705F0">
      <w:pPr>
        <w:pStyle w:val="21"/>
        <w:ind w:left="402" w:firstLineChars="0" w:firstLine="0"/>
        <w:rPr>
          <w:rFonts w:hAnsi="宋体"/>
          <w:sz w:val="24"/>
        </w:rPr>
      </w:pPr>
      <w:r>
        <w:rPr>
          <w:rFonts w:hAnsi="宋体" w:hint="eastAsia"/>
          <w:sz w:val="24"/>
        </w:rPr>
        <w:t>11</w:t>
      </w:r>
      <w:r>
        <w:rPr>
          <w:rFonts w:hAnsi="宋体" w:hint="eastAsia"/>
          <w:sz w:val="24"/>
        </w:rPr>
        <w:t>、有国家大型活动服务经验、有涉外服务经</w:t>
      </w:r>
      <w:r w:rsidRPr="00E65C56">
        <w:rPr>
          <w:rFonts w:hAnsi="宋体" w:hint="eastAsia"/>
          <w:sz w:val="24"/>
        </w:rPr>
        <w:t>验，且司机政治审查通过率不低于</w:t>
      </w:r>
      <w:r w:rsidRPr="00E65C56">
        <w:rPr>
          <w:rFonts w:hAnsi="宋体" w:hint="eastAsia"/>
          <w:sz w:val="24"/>
        </w:rPr>
        <w:t>90%</w:t>
      </w:r>
      <w:r>
        <w:rPr>
          <w:rFonts w:hAnsi="宋体" w:hint="eastAsia"/>
          <w:sz w:val="24"/>
        </w:rPr>
        <w:t>。</w:t>
      </w:r>
    </w:p>
    <w:p w:rsidR="007705F0" w:rsidRDefault="007705F0" w:rsidP="007705F0">
      <w:pPr>
        <w:pStyle w:val="21"/>
        <w:ind w:left="402" w:firstLineChars="0" w:firstLine="0"/>
        <w:rPr>
          <w:rFonts w:hAnsi="宋体"/>
          <w:sz w:val="24"/>
        </w:rPr>
      </w:pP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、司机综合素质高，言谈举止接人待物能力强，针对不同年龄段的人群能够提供人性化优质服务。</w:t>
      </w:r>
    </w:p>
    <w:p w:rsidR="007705F0" w:rsidRDefault="007705F0" w:rsidP="007705F0">
      <w:pPr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二、车辆要求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1</w:t>
      </w:r>
      <w:r>
        <w:rPr>
          <w:rFonts w:hAnsi="宋体" w:hint="eastAsia"/>
          <w:sz w:val="24"/>
        </w:rPr>
        <w:t>、投标人提供车辆须满足国家对运营车辆的强制要求标准，必须保持车内空气清新无异味，保持车内环境整洁。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 xml:space="preserve">    2</w:t>
      </w:r>
      <w:r>
        <w:rPr>
          <w:rFonts w:hAnsi="宋体" w:hint="eastAsia"/>
          <w:sz w:val="24"/>
        </w:rPr>
        <w:t>、投标人应提供一级技术条件、资质完备，且噪音、排放符合国家标准的客运车辆；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3</w:t>
      </w:r>
      <w:r>
        <w:rPr>
          <w:rFonts w:hAnsi="宋体" w:hint="eastAsia"/>
          <w:sz w:val="24"/>
        </w:rPr>
        <w:t>、年审合格，车辆保险手续齐全，各种证照及</w:t>
      </w:r>
      <w:proofErr w:type="gramStart"/>
      <w:r>
        <w:rPr>
          <w:rFonts w:hAnsi="宋体" w:hint="eastAsia"/>
          <w:sz w:val="24"/>
        </w:rPr>
        <w:t>规</w:t>
      </w:r>
      <w:proofErr w:type="gramEnd"/>
      <w:r>
        <w:rPr>
          <w:rFonts w:hAnsi="宋体" w:hint="eastAsia"/>
          <w:sz w:val="24"/>
        </w:rPr>
        <w:t>费缴</w:t>
      </w:r>
      <w:proofErr w:type="gramStart"/>
      <w:r>
        <w:rPr>
          <w:rFonts w:hAnsi="宋体" w:hint="eastAsia"/>
          <w:sz w:val="24"/>
        </w:rPr>
        <w:t>讫</w:t>
      </w:r>
      <w:proofErr w:type="gramEnd"/>
      <w:r>
        <w:rPr>
          <w:rFonts w:hAnsi="宋体" w:hint="eastAsia"/>
          <w:sz w:val="24"/>
        </w:rPr>
        <w:t>证齐全；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4</w:t>
      </w:r>
      <w:r>
        <w:rPr>
          <w:rFonts w:hAnsi="宋体" w:hint="eastAsia"/>
          <w:sz w:val="24"/>
        </w:rPr>
        <w:t>、已含不计免赔条款；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5</w:t>
      </w:r>
      <w:r>
        <w:rPr>
          <w:rFonts w:hAnsi="宋体" w:hint="eastAsia"/>
          <w:sz w:val="24"/>
        </w:rPr>
        <w:t>、车内设施完整，运行状况良好（包括：空调、座椅等）；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6</w:t>
      </w:r>
      <w:r>
        <w:rPr>
          <w:rFonts w:hAnsi="宋体" w:hint="eastAsia"/>
          <w:sz w:val="24"/>
        </w:rPr>
        <w:t>、承诺安装</w:t>
      </w:r>
      <w:r>
        <w:rPr>
          <w:rFonts w:hAnsi="宋体" w:hint="eastAsia"/>
          <w:sz w:val="24"/>
        </w:rPr>
        <w:t>GPS</w:t>
      </w:r>
      <w:r>
        <w:rPr>
          <w:rFonts w:hAnsi="宋体" w:hint="eastAsia"/>
          <w:sz w:val="24"/>
        </w:rPr>
        <w:t>卫星定位系统接收器和行车记录仪；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7</w:t>
      </w:r>
      <w:r>
        <w:rPr>
          <w:rFonts w:hAnsi="宋体" w:hint="eastAsia"/>
          <w:sz w:val="24"/>
        </w:rPr>
        <w:t>、如发生租赁车辆年检、维修保养等或更换车辆，须经采购人事先书面同意。车辆在行驶当中出现事故或故障时，投标人须安排备用车辆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小时内赶到事发地点接送乘客。由于投标人或投标人车辆的原因不能为采购人提供服务时，则投标人应报销所有乘客因此产生打车的全部费用。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8</w:t>
      </w:r>
      <w:r>
        <w:rPr>
          <w:rFonts w:hAnsi="宋体" w:hint="eastAsia"/>
          <w:sz w:val="24"/>
        </w:rPr>
        <w:t>、租赁期内，车辆出现质量问题影响正常使用的，投标人应当在接到采购人通知（书面或口头）起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日内派专业技术人员进行维修或更换同等条件车辆。如投标人未按时进行维修或更换的，采购人可另行选择他人进行维修、更换车辆以及采取其他合理的补救措施，所产生的一切费用将由投标人承担。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9</w:t>
      </w:r>
      <w:r>
        <w:rPr>
          <w:rFonts w:hAnsi="宋体" w:hint="eastAsia"/>
          <w:sz w:val="24"/>
        </w:rPr>
        <w:t>、无需投标人派驻管理人员，但是投标人应当设立专职项目管理调度人员，负责与采购人就车辆运行过程中的问题进行协商沟通</w:t>
      </w:r>
      <w:r>
        <w:rPr>
          <w:rFonts w:hAnsi="宋体" w:hint="eastAsia"/>
          <w:sz w:val="24"/>
        </w:rPr>
        <w:t>,</w:t>
      </w:r>
      <w:r>
        <w:rPr>
          <w:rFonts w:hAnsi="宋体" w:hint="eastAsia"/>
          <w:sz w:val="24"/>
        </w:rPr>
        <w:t>并定期参加采购人组织的考核、讲评。对项目管理调度人员的要求：年龄</w:t>
      </w:r>
      <w:r>
        <w:rPr>
          <w:rFonts w:hAnsi="宋体" w:hint="eastAsia"/>
          <w:sz w:val="24"/>
        </w:rPr>
        <w:t>22-50</w:t>
      </w:r>
      <w:r>
        <w:rPr>
          <w:rFonts w:hAnsi="宋体" w:hint="eastAsia"/>
          <w:sz w:val="24"/>
        </w:rPr>
        <w:t>周岁</w:t>
      </w:r>
      <w:r>
        <w:rPr>
          <w:rFonts w:hAnsi="宋体" w:hint="eastAsia"/>
          <w:sz w:val="24"/>
        </w:rPr>
        <w:t>,</w:t>
      </w:r>
      <w:r>
        <w:rPr>
          <w:rFonts w:hAnsi="宋体" w:hint="eastAsia"/>
          <w:sz w:val="24"/>
        </w:rPr>
        <w:t>男性</w:t>
      </w:r>
      <w:r>
        <w:rPr>
          <w:rFonts w:hAnsi="宋体" w:hint="eastAsia"/>
          <w:sz w:val="24"/>
        </w:rPr>
        <w:t>,</w:t>
      </w:r>
      <w:r>
        <w:rPr>
          <w:rFonts w:hAnsi="宋体" w:hint="eastAsia"/>
          <w:sz w:val="24"/>
        </w:rPr>
        <w:t>品性端正，普通话听讲流畅，配备联络工具</w:t>
      </w:r>
      <w:r>
        <w:rPr>
          <w:rFonts w:hAnsi="宋体" w:hint="eastAsia"/>
          <w:sz w:val="24"/>
        </w:rPr>
        <w:t>,</w:t>
      </w:r>
      <w:r>
        <w:rPr>
          <w:rFonts w:hAnsi="宋体" w:hint="eastAsia"/>
          <w:sz w:val="24"/>
        </w:rPr>
        <w:t>全天能保持联络。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10</w:t>
      </w:r>
      <w:r>
        <w:rPr>
          <w:rFonts w:hAnsi="宋体" w:hint="eastAsia"/>
          <w:sz w:val="24"/>
        </w:rPr>
        <w:t>、服务期限</w:t>
      </w:r>
      <w:r>
        <w:rPr>
          <w:rFonts w:hAnsi="宋体"/>
          <w:sz w:val="24"/>
        </w:rPr>
        <w:t>：</w:t>
      </w:r>
      <w:r>
        <w:rPr>
          <w:rFonts w:hAnsi="宋体" w:hint="eastAsia"/>
          <w:sz w:val="24"/>
        </w:rPr>
        <w:t>自协议签订之日起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年。</w:t>
      </w:r>
    </w:p>
    <w:p w:rsidR="007705F0" w:rsidRDefault="007705F0" w:rsidP="007705F0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合同采用一年一签，自合同生效之日起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个月，合同签订和执行采用</w:t>
      </w:r>
      <w:r>
        <w:rPr>
          <w:rFonts w:hAnsi="宋体" w:hint="eastAsia"/>
          <w:sz w:val="24"/>
        </w:rPr>
        <w:t>1+1</w:t>
      </w:r>
      <w:r>
        <w:rPr>
          <w:rFonts w:hAnsi="宋体" w:hint="eastAsia"/>
          <w:sz w:val="24"/>
        </w:rPr>
        <w:t>模式，将根据年度综合考核情况决定是否续签。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11</w:t>
      </w:r>
      <w:r>
        <w:rPr>
          <w:rFonts w:hAnsi="宋体" w:hint="eastAsia"/>
          <w:sz w:val="24"/>
        </w:rPr>
        <w:t>、由于车辆性能、承租方安排的驾驶服务人员原因造成的安全事故，由承租方承担全部事故责任。由其他原因造成的安全事故，按交警部门有关责任认定执行。</w:t>
      </w:r>
    </w:p>
    <w:p w:rsidR="007705F0" w:rsidRDefault="007705F0" w:rsidP="007705F0">
      <w:pPr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三、其他</w:t>
      </w:r>
    </w:p>
    <w:p w:rsidR="007705F0" w:rsidRDefault="007705F0" w:rsidP="007705F0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1</w:t>
      </w:r>
      <w:r>
        <w:rPr>
          <w:rFonts w:hAnsi="宋体" w:hint="eastAsia"/>
          <w:sz w:val="24"/>
        </w:rPr>
        <w:t>、所需车辆及车型参考报价基准价见下表。</w:t>
      </w:r>
    </w:p>
    <w:p w:rsidR="007705F0" w:rsidRDefault="007705F0" w:rsidP="007705F0">
      <w:pPr>
        <w:ind w:left="420" w:firstLineChars="200" w:firstLine="562"/>
        <w:rPr>
          <w:rFonts w:ascii="Arial" w:eastAsia="仿宋_GB2312" w:hAnsi="Arial"/>
          <w:sz w:val="28"/>
        </w:rPr>
        <w:sectPr w:rsidR="007705F0">
          <w:footerReference w:type="default" r:id="rId5"/>
          <w:pgSz w:w="11906" w:h="16838"/>
          <w:pgMar w:top="1417" w:right="1417" w:bottom="1417" w:left="1417" w:header="851" w:footer="992" w:gutter="0"/>
          <w:cols w:space="720"/>
          <w:docGrid w:type="linesAndChars" w:linePitch="312" w:charSpace="200"/>
        </w:sectPr>
      </w:pPr>
    </w:p>
    <w:p w:rsidR="007705F0" w:rsidRDefault="007705F0" w:rsidP="007705F0">
      <w:pPr>
        <w:ind w:left="420"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车辆租赁服务报价表（基准价）</w:t>
      </w:r>
    </w:p>
    <w:p w:rsidR="007705F0" w:rsidRDefault="007705F0" w:rsidP="007705F0">
      <w:pPr>
        <w:ind w:left="420" w:firstLineChars="200" w:firstLine="480"/>
        <w:jc w:val="center"/>
        <w:rPr>
          <w:rFonts w:ascii="宋体" w:hAnsi="宋体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650"/>
        <w:gridCol w:w="643"/>
        <w:gridCol w:w="705"/>
        <w:gridCol w:w="679"/>
        <w:gridCol w:w="728"/>
        <w:gridCol w:w="656"/>
        <w:gridCol w:w="615"/>
        <w:gridCol w:w="623"/>
        <w:gridCol w:w="661"/>
        <w:gridCol w:w="631"/>
        <w:gridCol w:w="637"/>
        <w:gridCol w:w="647"/>
      </w:tblGrid>
      <w:tr w:rsidR="007705F0" w:rsidTr="00984211">
        <w:trPr>
          <w:trHeight w:val="51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车型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厂牌型号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座位数（客座）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每日起租价（元）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超时费（元/小时）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超公里费（元/公里）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7705F0" w:rsidTr="00984211">
        <w:trPr>
          <w:trHeight w:val="63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旺季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淡季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黄金周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旺季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淡季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黄金周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旺季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淡季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黄金周</w:t>
            </w:r>
            <w:proofErr w:type="gramEnd"/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705F0" w:rsidTr="00984211">
        <w:trPr>
          <w:trHeight w:val="525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大客车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大型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1400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1800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7705F0" w:rsidTr="00984211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大型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1700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7705F0" w:rsidTr="00984211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中型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1700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7705F0" w:rsidTr="00984211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中型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7705F0" w:rsidTr="00984211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7705F0" w:rsidTr="00984211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商务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7705F0" w:rsidTr="00984211">
        <w:trPr>
          <w:trHeight w:val="435"/>
        </w:trPr>
        <w:tc>
          <w:tcPr>
            <w:tcW w:w="461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  <w:p w:rsidR="007705F0" w:rsidRDefault="007705F0" w:rsidP="0098421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备注：</w:t>
            </w:r>
          </w:p>
          <w:p w:rsidR="007705F0" w:rsidRDefault="007705F0" w:rsidP="00984211">
            <w:pPr>
              <w:widowControl/>
              <w:spacing w:line="360" w:lineRule="auto"/>
              <w:ind w:firstLineChars="250" w:firstLine="55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1.运费计算公式：租价=每日起租价+超时费+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超驶费</w:t>
            </w:r>
            <w:proofErr w:type="gramEnd"/>
          </w:p>
          <w:p w:rsidR="007705F0" w:rsidRDefault="007705F0" w:rsidP="0098421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2.起租价：客户可用公里限100公里，客户可用时间限8小时。</w:t>
            </w:r>
          </w:p>
          <w:p w:rsidR="007705F0" w:rsidRDefault="007705F0" w:rsidP="00984211">
            <w:pPr>
              <w:widowControl/>
              <w:spacing w:line="360" w:lineRule="auto"/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超出可用公里或可用时间的部分收取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超驶费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和超时费。</w:t>
            </w:r>
          </w:p>
          <w:p w:rsidR="007705F0" w:rsidRDefault="007705F0" w:rsidP="00984211">
            <w:pPr>
              <w:widowControl/>
              <w:spacing w:line="360" w:lineRule="auto"/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超驶费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=（实际行驶里程-100）*（起租价/100）；超时费不足1小时按1小时计算。（超时费按表格为准）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</w:t>
            </w:r>
          </w:p>
        </w:tc>
      </w:tr>
      <w:tr w:rsidR="007705F0" w:rsidTr="00984211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spacing w:line="360" w:lineRule="auto"/>
              <w:ind w:firstLineChars="200" w:firstLine="440"/>
              <w:jc w:val="left"/>
              <w:rPr>
                <w:rFonts w:eastAsia="Times New Roman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3.以上报价含高速费、停车费。</w:t>
            </w:r>
          </w:p>
        </w:tc>
      </w:tr>
      <w:tr w:rsidR="007705F0" w:rsidTr="00984211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4.旺季为每年4-11月；淡季为上年12月至当年3月；“黄金周”为每年国庆节10月1日—7日，春节（阴历腊月三十至正月初六）。</w:t>
            </w:r>
          </w:p>
        </w:tc>
      </w:tr>
    </w:tbl>
    <w:p w:rsidR="007705F0" w:rsidRDefault="007705F0" w:rsidP="007705F0">
      <w:pPr>
        <w:widowControl/>
        <w:spacing w:line="360" w:lineRule="auto"/>
        <w:jc w:val="left"/>
        <w:rPr>
          <w:rFonts w:hAnsi="宋体"/>
          <w:sz w:val="24"/>
        </w:rPr>
      </w:pPr>
      <w:r>
        <w:rPr>
          <w:rFonts w:ascii="宋体" w:hAnsi="宋体" w:cs="宋体"/>
          <w:color w:val="000000"/>
          <w:sz w:val="22"/>
        </w:rPr>
        <w:t>5.</w:t>
      </w:r>
      <w:r>
        <w:rPr>
          <w:rFonts w:ascii="宋体" w:hAnsi="宋体" w:cs="宋体" w:hint="eastAsia"/>
          <w:color w:val="000000"/>
          <w:sz w:val="22"/>
        </w:rPr>
        <w:t>固定线路按照以下参考价格为基准价：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6"/>
        <w:gridCol w:w="2313"/>
        <w:gridCol w:w="1684"/>
        <w:gridCol w:w="3029"/>
      </w:tblGrid>
      <w:tr w:rsidR="007705F0" w:rsidTr="00984211">
        <w:trPr>
          <w:trHeight w:val="132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项目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车型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价格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一晚二天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小型（19座）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中型（37座）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大型（49座）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5200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二晚三天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小型（19座）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中型（37座）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大型（49座）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含2次，北戴河疗养院与北戴</w:t>
            </w:r>
            <w:r>
              <w:rPr>
                <w:rFonts w:ascii="宋体" w:hAnsi="宋体" w:cs="宋体" w:hint="eastAsia"/>
                <w:sz w:val="22"/>
              </w:rPr>
              <w:lastRenderedPageBreak/>
              <w:t>河火车站往返接送</w:t>
            </w:r>
          </w:p>
        </w:tc>
      </w:tr>
      <w:tr w:rsidR="007705F0" w:rsidTr="00984211">
        <w:trPr>
          <w:trHeight w:val="152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三晚四天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小型（19座）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5400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101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中型（37座）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6600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6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大型（49座）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8000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含3次，北戴河疗养院与北戴河火车站往返接送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四晚五天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小型（19座）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6300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中型（37座）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7705F0" w:rsidTr="00984211">
        <w:trPr>
          <w:trHeight w:val="7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大型（49座）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9500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含4次，北戴河疗养院与北戴河火车站往返接送</w:t>
            </w:r>
          </w:p>
        </w:tc>
      </w:tr>
      <w:tr w:rsidR="007705F0" w:rsidTr="00984211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F0" w:rsidRDefault="007705F0" w:rsidP="0098421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本价格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仅限由北京五环内出发，行程为北戴河+南戴河，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若行程加山海关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或其它景点价格另议</w:t>
            </w:r>
          </w:p>
        </w:tc>
      </w:tr>
    </w:tbl>
    <w:p w:rsidR="007705F0" w:rsidRDefault="007705F0" w:rsidP="007705F0">
      <w:pPr>
        <w:rPr>
          <w:rFonts w:hAnsi="宋体"/>
          <w:sz w:val="24"/>
        </w:rPr>
      </w:pPr>
    </w:p>
    <w:p w:rsidR="007705F0" w:rsidRDefault="007705F0" w:rsidP="007705F0">
      <w:pPr>
        <w:spacing w:line="360" w:lineRule="auto"/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、采购人根据自身实际需求有权对所租车辆的班次、数量、时间进行调整，调整时，应当提前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天通知投标人，投标人应当按照调整后的班次、数量、时间执行。（投标人收到相关信息后，应及时将车辆情况等信息交采购人确认）</w:t>
      </w:r>
    </w:p>
    <w:p w:rsidR="007705F0" w:rsidRDefault="007705F0" w:rsidP="007705F0">
      <w:pPr>
        <w:rPr>
          <w:lang w:val="zh-CN"/>
        </w:rPr>
      </w:pPr>
    </w:p>
    <w:p w:rsidR="007705F0" w:rsidRDefault="007705F0" w:rsidP="007705F0">
      <w:pPr>
        <w:spacing w:line="360" w:lineRule="auto"/>
        <w:rPr>
          <w:color w:val="000000"/>
          <w:sz w:val="36"/>
          <w:lang w:val="zh-CN"/>
        </w:rPr>
      </w:pPr>
    </w:p>
    <w:p w:rsidR="007705F0" w:rsidRDefault="007705F0" w:rsidP="007705F0">
      <w:pPr>
        <w:spacing w:line="360" w:lineRule="auto"/>
        <w:rPr>
          <w:color w:val="000000"/>
          <w:sz w:val="36"/>
        </w:rPr>
      </w:pPr>
    </w:p>
    <w:p w:rsidR="007705F0" w:rsidRPr="007705F0" w:rsidRDefault="007705F0">
      <w:bookmarkStart w:id="0" w:name="_GoBack"/>
      <w:bookmarkEnd w:id="0"/>
    </w:p>
    <w:sectPr w:rsidR="007705F0" w:rsidRPr="0077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8B" w:rsidRDefault="007705F0">
    <w:pPr>
      <w:pStyle w:val="a3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67C4E" wp14:editId="037BAC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5B8B" w:rsidRDefault="007705F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135B8B" w:rsidRDefault="007705F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F0"/>
    <w:rsid w:val="007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05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qFormat/>
    <w:rsid w:val="007705F0"/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4">
    <w:name w:val="Title"/>
    <w:basedOn w:val="a"/>
    <w:next w:val="a"/>
    <w:link w:val="Char0"/>
    <w:uiPriority w:val="10"/>
    <w:qFormat/>
    <w:rsid w:val="007705F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character" w:customStyle="1" w:styleId="Char0">
    <w:name w:val="标题 Char"/>
    <w:basedOn w:val="a0"/>
    <w:link w:val="a4"/>
    <w:uiPriority w:val="10"/>
    <w:qFormat/>
    <w:rsid w:val="007705F0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customStyle="1" w:styleId="21">
    <w:name w:val="正文首行缩进 21"/>
    <w:basedOn w:val="a5"/>
    <w:link w:val="2Char"/>
    <w:uiPriority w:val="99"/>
    <w:semiHidden/>
    <w:unhideWhenUsed/>
    <w:qFormat/>
    <w:rsid w:val="007705F0"/>
    <w:pPr>
      <w:ind w:firstLineChars="200" w:firstLine="420"/>
    </w:pPr>
  </w:style>
  <w:style w:type="character" w:customStyle="1" w:styleId="2Char">
    <w:name w:val="正文首行缩进 2 Char"/>
    <w:basedOn w:val="Char1"/>
    <w:link w:val="21"/>
    <w:uiPriority w:val="99"/>
    <w:semiHidden/>
    <w:qFormat/>
    <w:rsid w:val="007705F0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7705F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705F0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05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qFormat/>
    <w:rsid w:val="007705F0"/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4">
    <w:name w:val="Title"/>
    <w:basedOn w:val="a"/>
    <w:next w:val="a"/>
    <w:link w:val="Char0"/>
    <w:uiPriority w:val="10"/>
    <w:qFormat/>
    <w:rsid w:val="007705F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character" w:customStyle="1" w:styleId="Char0">
    <w:name w:val="标题 Char"/>
    <w:basedOn w:val="a0"/>
    <w:link w:val="a4"/>
    <w:uiPriority w:val="10"/>
    <w:qFormat/>
    <w:rsid w:val="007705F0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customStyle="1" w:styleId="21">
    <w:name w:val="正文首行缩进 21"/>
    <w:basedOn w:val="a5"/>
    <w:link w:val="2Char"/>
    <w:uiPriority w:val="99"/>
    <w:semiHidden/>
    <w:unhideWhenUsed/>
    <w:qFormat/>
    <w:rsid w:val="007705F0"/>
    <w:pPr>
      <w:ind w:firstLineChars="200" w:firstLine="420"/>
    </w:pPr>
  </w:style>
  <w:style w:type="character" w:customStyle="1" w:styleId="2Char">
    <w:name w:val="正文首行缩进 2 Char"/>
    <w:basedOn w:val="Char1"/>
    <w:link w:val="21"/>
    <w:uiPriority w:val="99"/>
    <w:semiHidden/>
    <w:qFormat/>
    <w:rsid w:val="007705F0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7705F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705F0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2021-04-19T01:49:00Z</dcterms:created>
  <dcterms:modified xsi:type="dcterms:W3CDTF">2021-04-19T01:53:00Z</dcterms:modified>
</cp:coreProperties>
</file>